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686" w:rsidRDefault="00F13686" w:rsidP="00F13686">
      <w:pPr>
        <w:jc w:val="center"/>
        <w:rPr>
          <w:rFonts w:cstheme="minorHAnsi"/>
          <w:b/>
          <w:color w:val="8EAADB" w:themeColor="accent5" w:themeTint="99"/>
          <w:sz w:val="40"/>
          <w:szCs w:val="24"/>
        </w:rPr>
      </w:pPr>
      <w:r w:rsidRPr="004D54F5">
        <w:rPr>
          <w:rFonts w:cstheme="minorHAnsi"/>
          <w:b/>
          <w:color w:val="8EAADB" w:themeColor="accent5" w:themeTint="99"/>
          <w:sz w:val="40"/>
          <w:szCs w:val="24"/>
        </w:rPr>
        <w:t>Fiche de candidature « prescripteur »</w:t>
      </w:r>
    </w:p>
    <w:p w:rsidR="003E40B4" w:rsidRPr="003E40B4" w:rsidRDefault="003E40B4" w:rsidP="00F13686">
      <w:pPr>
        <w:jc w:val="center"/>
        <w:rPr>
          <w:rFonts w:cstheme="minorHAnsi"/>
          <w:b/>
          <w:color w:val="ED7D31" w:themeColor="accent2"/>
          <w:sz w:val="28"/>
          <w:szCs w:val="24"/>
        </w:rPr>
      </w:pPr>
      <w:r w:rsidRPr="003E40B4">
        <w:rPr>
          <w:rFonts w:cstheme="minorHAnsi"/>
          <w:b/>
          <w:color w:val="ED7D31" w:themeColor="accent2"/>
          <w:sz w:val="28"/>
          <w:szCs w:val="24"/>
        </w:rPr>
        <w:t xml:space="preserve">Date limite de retour : </w:t>
      </w:r>
      <w:r w:rsidR="00B328B0">
        <w:rPr>
          <w:rFonts w:cstheme="minorHAnsi"/>
          <w:b/>
          <w:color w:val="ED7D31" w:themeColor="accent2"/>
          <w:sz w:val="28"/>
          <w:szCs w:val="24"/>
        </w:rPr>
        <w:t>mercredi 19</w:t>
      </w:r>
      <w:r w:rsidRPr="003E40B4">
        <w:rPr>
          <w:rFonts w:cstheme="minorHAnsi"/>
          <w:b/>
          <w:color w:val="ED7D31" w:themeColor="accent2"/>
          <w:sz w:val="28"/>
          <w:szCs w:val="24"/>
        </w:rPr>
        <w:t xml:space="preserve"> avril 2023</w:t>
      </w:r>
    </w:p>
    <w:p w:rsidR="002F60AF" w:rsidRPr="00D57132" w:rsidRDefault="002F60AF" w:rsidP="00F13686">
      <w:pPr>
        <w:jc w:val="center"/>
        <w:rPr>
          <w:rFonts w:cstheme="minorHAnsi"/>
          <w:b/>
          <w:sz w:val="24"/>
          <w:szCs w:val="24"/>
        </w:rPr>
      </w:pPr>
    </w:p>
    <w:p w:rsidR="00F13686" w:rsidRPr="00D57132" w:rsidRDefault="00F13686" w:rsidP="002F60AF">
      <w:pPr>
        <w:pBdr>
          <w:top w:val="single" w:sz="4" w:space="1" w:color="auto"/>
          <w:left w:val="single" w:sz="4" w:space="4" w:color="auto"/>
          <w:bottom w:val="single" w:sz="4" w:space="1" w:color="auto"/>
          <w:right w:val="single" w:sz="4" w:space="4" w:color="auto"/>
        </w:pBdr>
        <w:rPr>
          <w:rFonts w:cstheme="minorHAnsi"/>
          <w:sz w:val="24"/>
          <w:szCs w:val="24"/>
        </w:rPr>
      </w:pPr>
      <w:r w:rsidRPr="00D57132">
        <w:rPr>
          <w:rFonts w:cstheme="minorHAnsi"/>
          <w:sz w:val="24"/>
          <w:szCs w:val="24"/>
        </w:rPr>
        <w:t xml:space="preserve">Nom de l’organisme prescripteur : </w:t>
      </w:r>
    </w:p>
    <w:p w:rsidR="002F60AF" w:rsidRDefault="002F60AF" w:rsidP="002F60AF">
      <w:pPr>
        <w:pBdr>
          <w:top w:val="single" w:sz="4" w:space="1" w:color="auto"/>
          <w:left w:val="single" w:sz="4" w:space="4" w:color="auto"/>
          <w:bottom w:val="single" w:sz="4" w:space="1" w:color="auto"/>
          <w:right w:val="single" w:sz="4" w:space="4" w:color="auto"/>
        </w:pBdr>
        <w:spacing w:after="0"/>
        <w:rPr>
          <w:rFonts w:cstheme="minorHAnsi"/>
          <w:sz w:val="24"/>
          <w:szCs w:val="24"/>
        </w:rPr>
      </w:pPr>
    </w:p>
    <w:p w:rsidR="00F13686" w:rsidRPr="00D57132" w:rsidRDefault="00F13686" w:rsidP="002F60AF">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D57132">
        <w:rPr>
          <w:rFonts w:cstheme="minorHAnsi"/>
          <w:sz w:val="32"/>
          <w:szCs w:val="24"/>
        </w:rPr>
        <w:t>□</w:t>
      </w:r>
      <w:r w:rsidRPr="00D57132">
        <w:rPr>
          <w:rFonts w:cstheme="minorHAnsi"/>
          <w:sz w:val="24"/>
          <w:szCs w:val="24"/>
        </w:rPr>
        <w:t xml:space="preserve"> collectivité territoriale</w:t>
      </w:r>
    </w:p>
    <w:p w:rsidR="00F13686" w:rsidRPr="00D57132" w:rsidRDefault="00F13686" w:rsidP="002F60AF">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D57132">
        <w:rPr>
          <w:rFonts w:cstheme="minorHAnsi"/>
          <w:sz w:val="32"/>
          <w:szCs w:val="24"/>
        </w:rPr>
        <w:t>□</w:t>
      </w:r>
      <w:r w:rsidRPr="00D57132">
        <w:rPr>
          <w:rFonts w:cstheme="minorHAnsi"/>
          <w:sz w:val="24"/>
          <w:szCs w:val="24"/>
        </w:rPr>
        <w:t xml:space="preserve"> EPCI</w:t>
      </w:r>
    </w:p>
    <w:p w:rsidR="00F13686" w:rsidRDefault="00F13686" w:rsidP="002F60AF">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D57132">
        <w:rPr>
          <w:rFonts w:cstheme="minorHAnsi"/>
          <w:sz w:val="32"/>
          <w:szCs w:val="24"/>
        </w:rPr>
        <w:t>□</w:t>
      </w:r>
      <w:r w:rsidRPr="00D57132">
        <w:rPr>
          <w:rFonts w:cstheme="minorHAnsi"/>
          <w:sz w:val="24"/>
          <w:szCs w:val="24"/>
        </w:rPr>
        <w:t xml:space="preserve"> Association </w:t>
      </w:r>
    </w:p>
    <w:p w:rsidR="002F60AF" w:rsidRDefault="002F60AF" w:rsidP="002F60AF">
      <w:pPr>
        <w:pBdr>
          <w:top w:val="single" w:sz="4" w:space="1" w:color="auto"/>
          <w:left w:val="single" w:sz="4" w:space="4" w:color="auto"/>
          <w:bottom w:val="single" w:sz="4" w:space="1" w:color="auto"/>
          <w:right w:val="single" w:sz="4" w:space="4" w:color="auto"/>
        </w:pBdr>
        <w:spacing w:after="0"/>
        <w:rPr>
          <w:rFonts w:cstheme="minorHAnsi"/>
          <w:sz w:val="24"/>
          <w:szCs w:val="24"/>
        </w:rPr>
      </w:pPr>
    </w:p>
    <w:p w:rsidR="002F60AF" w:rsidRPr="00D57132" w:rsidRDefault="002F60AF" w:rsidP="002F60AF">
      <w:pPr>
        <w:pBdr>
          <w:top w:val="single" w:sz="4" w:space="1" w:color="auto"/>
          <w:left w:val="single" w:sz="4" w:space="4" w:color="auto"/>
          <w:bottom w:val="single" w:sz="4" w:space="1" w:color="auto"/>
          <w:right w:val="single" w:sz="4" w:space="4" w:color="auto"/>
        </w:pBdr>
        <w:spacing w:after="0"/>
        <w:rPr>
          <w:rFonts w:cstheme="minorHAnsi"/>
          <w:sz w:val="24"/>
          <w:szCs w:val="24"/>
        </w:rPr>
      </w:pPr>
      <w:r w:rsidRPr="002F60AF">
        <w:rPr>
          <w:rFonts w:cstheme="minorHAnsi"/>
          <w:sz w:val="24"/>
          <w:szCs w:val="24"/>
        </w:rPr>
        <w:t>Nombre d’habitants :</w:t>
      </w:r>
    </w:p>
    <w:p w:rsidR="00D57132" w:rsidRDefault="00D57132" w:rsidP="00F13686">
      <w:pPr>
        <w:rPr>
          <w:rFonts w:cstheme="minorHAnsi"/>
          <w:sz w:val="24"/>
          <w:szCs w:val="24"/>
        </w:rPr>
      </w:pPr>
    </w:p>
    <w:p w:rsidR="00F13686" w:rsidRDefault="00F13686" w:rsidP="00D57132">
      <w:pPr>
        <w:pBdr>
          <w:top w:val="single" w:sz="4" w:space="1" w:color="auto"/>
          <w:left w:val="single" w:sz="4" w:space="4" w:color="auto"/>
          <w:bottom w:val="single" w:sz="4" w:space="1" w:color="auto"/>
          <w:right w:val="single" w:sz="4" w:space="4" w:color="auto"/>
        </w:pBdr>
        <w:rPr>
          <w:rFonts w:cstheme="minorHAnsi"/>
          <w:sz w:val="24"/>
          <w:szCs w:val="24"/>
        </w:rPr>
      </w:pPr>
      <w:r w:rsidRPr="00D57132">
        <w:rPr>
          <w:rFonts w:cstheme="minorHAnsi"/>
          <w:sz w:val="24"/>
          <w:szCs w:val="24"/>
        </w:rPr>
        <w:t>Élu en charge du dossier (nom, fonction, téléphone, adresse mail)</w:t>
      </w:r>
      <w:r w:rsidR="00D57132">
        <w:rPr>
          <w:rFonts w:cstheme="minorHAnsi"/>
          <w:sz w:val="24"/>
          <w:szCs w:val="24"/>
        </w:rPr>
        <w:t xml:space="preserve"> : </w:t>
      </w:r>
    </w:p>
    <w:p w:rsidR="00D57132" w:rsidRDefault="00D57132" w:rsidP="00D57132">
      <w:pPr>
        <w:pBdr>
          <w:top w:val="single" w:sz="4" w:space="1" w:color="auto"/>
          <w:left w:val="single" w:sz="4" w:space="4" w:color="auto"/>
          <w:bottom w:val="single" w:sz="4" w:space="1" w:color="auto"/>
          <w:right w:val="single" w:sz="4" w:space="4" w:color="auto"/>
        </w:pBdr>
        <w:rPr>
          <w:rFonts w:cstheme="minorHAnsi"/>
          <w:sz w:val="24"/>
          <w:szCs w:val="24"/>
        </w:rPr>
      </w:pPr>
    </w:p>
    <w:p w:rsidR="004D54F5" w:rsidRDefault="004D54F5" w:rsidP="00D57132">
      <w:pPr>
        <w:pBdr>
          <w:top w:val="single" w:sz="4" w:space="1" w:color="auto"/>
          <w:left w:val="single" w:sz="4" w:space="4" w:color="auto"/>
          <w:bottom w:val="single" w:sz="4" w:space="1" w:color="auto"/>
          <w:right w:val="single" w:sz="4" w:space="4" w:color="auto"/>
        </w:pBdr>
        <w:rPr>
          <w:rFonts w:cstheme="minorHAnsi"/>
          <w:sz w:val="24"/>
          <w:szCs w:val="24"/>
        </w:rPr>
      </w:pPr>
    </w:p>
    <w:p w:rsidR="009C24BB" w:rsidRDefault="009C24BB" w:rsidP="00D57132">
      <w:pPr>
        <w:pBdr>
          <w:top w:val="single" w:sz="4" w:space="1" w:color="auto"/>
          <w:left w:val="single" w:sz="4" w:space="4" w:color="auto"/>
          <w:bottom w:val="single" w:sz="4" w:space="1" w:color="auto"/>
          <w:right w:val="single" w:sz="4" w:space="4" w:color="auto"/>
        </w:pBdr>
        <w:rPr>
          <w:rFonts w:cstheme="minorHAnsi"/>
          <w:sz w:val="24"/>
          <w:szCs w:val="24"/>
        </w:rPr>
      </w:pPr>
    </w:p>
    <w:p w:rsidR="00D57132" w:rsidRPr="00034EE8" w:rsidRDefault="00D57132" w:rsidP="00F13686">
      <w:pPr>
        <w:rPr>
          <w:rFonts w:cstheme="minorHAnsi"/>
          <w:sz w:val="16"/>
          <w:szCs w:val="16"/>
        </w:rPr>
      </w:pPr>
    </w:p>
    <w:p w:rsidR="00F13686" w:rsidRDefault="00F13686" w:rsidP="002F60AF">
      <w:pPr>
        <w:pBdr>
          <w:top w:val="single" w:sz="4" w:space="1" w:color="auto"/>
          <w:left w:val="single" w:sz="4" w:space="4" w:color="auto"/>
          <w:bottom w:val="single" w:sz="4" w:space="1" w:color="auto"/>
          <w:right w:val="single" w:sz="4" w:space="4" w:color="auto"/>
        </w:pBdr>
        <w:rPr>
          <w:rFonts w:cstheme="minorHAnsi"/>
          <w:sz w:val="24"/>
          <w:szCs w:val="24"/>
        </w:rPr>
      </w:pPr>
      <w:r w:rsidRPr="00D57132">
        <w:rPr>
          <w:rFonts w:cstheme="minorHAnsi"/>
          <w:sz w:val="24"/>
          <w:szCs w:val="24"/>
        </w:rPr>
        <w:t>Personne en charge du dossier : (nom, fonction, téléphone, adresse mail)</w:t>
      </w:r>
      <w:r w:rsidR="004D54F5">
        <w:rPr>
          <w:rFonts w:cstheme="minorHAnsi"/>
          <w:sz w:val="24"/>
          <w:szCs w:val="24"/>
        </w:rPr>
        <w:t> :</w:t>
      </w:r>
    </w:p>
    <w:p w:rsidR="009C24BB" w:rsidRDefault="009C24BB" w:rsidP="002F60AF">
      <w:pPr>
        <w:pBdr>
          <w:top w:val="single" w:sz="4" w:space="1" w:color="auto"/>
          <w:left w:val="single" w:sz="4" w:space="4" w:color="auto"/>
          <w:bottom w:val="single" w:sz="4" w:space="1" w:color="auto"/>
          <w:right w:val="single" w:sz="4" w:space="4" w:color="auto"/>
        </w:pBdr>
        <w:rPr>
          <w:rFonts w:cstheme="minorHAnsi"/>
          <w:sz w:val="24"/>
          <w:szCs w:val="24"/>
        </w:rPr>
      </w:pPr>
    </w:p>
    <w:p w:rsidR="009C24BB" w:rsidRDefault="009C24BB" w:rsidP="002F60AF">
      <w:pPr>
        <w:pBdr>
          <w:top w:val="single" w:sz="4" w:space="1" w:color="auto"/>
          <w:left w:val="single" w:sz="4" w:space="4" w:color="auto"/>
          <w:bottom w:val="single" w:sz="4" w:space="1" w:color="auto"/>
          <w:right w:val="single" w:sz="4" w:space="4" w:color="auto"/>
        </w:pBdr>
        <w:rPr>
          <w:rFonts w:cstheme="minorHAnsi"/>
          <w:sz w:val="24"/>
          <w:szCs w:val="24"/>
        </w:rPr>
      </w:pPr>
    </w:p>
    <w:p w:rsidR="002F60AF" w:rsidRDefault="002F60AF" w:rsidP="002F60AF">
      <w:pPr>
        <w:pBdr>
          <w:top w:val="single" w:sz="4" w:space="1" w:color="auto"/>
          <w:left w:val="single" w:sz="4" w:space="4" w:color="auto"/>
          <w:bottom w:val="single" w:sz="4" w:space="1" w:color="auto"/>
          <w:right w:val="single" w:sz="4" w:space="4" w:color="auto"/>
        </w:pBdr>
        <w:rPr>
          <w:rFonts w:cstheme="minorHAnsi"/>
          <w:sz w:val="24"/>
          <w:szCs w:val="24"/>
        </w:rPr>
      </w:pPr>
    </w:p>
    <w:p w:rsidR="002F60AF" w:rsidRPr="00034EE8" w:rsidRDefault="002F60AF" w:rsidP="00F13686">
      <w:pPr>
        <w:rPr>
          <w:rFonts w:cstheme="minorHAnsi"/>
          <w:sz w:val="16"/>
          <w:szCs w:val="16"/>
        </w:rPr>
      </w:pPr>
    </w:p>
    <w:tbl>
      <w:tblPr>
        <w:tblW w:w="10719" w:type="dxa"/>
        <w:tblInd w:w="-90"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Look w:val="0000" w:firstRow="0" w:lastRow="0" w:firstColumn="0" w:lastColumn="0" w:noHBand="0" w:noVBand="0"/>
      </w:tblPr>
      <w:tblGrid>
        <w:gridCol w:w="10719"/>
      </w:tblGrid>
      <w:tr w:rsidR="000762F8" w:rsidRPr="002F60AF" w:rsidTr="000762F8">
        <w:trPr>
          <w:trHeight w:val="314"/>
        </w:trPr>
        <w:tc>
          <w:tcPr>
            <w:tcW w:w="10719" w:type="dxa"/>
            <w:tcBorders>
              <w:left w:val="single" w:sz="2" w:space="0" w:color="000001"/>
              <w:right w:val="single" w:sz="2" w:space="0" w:color="000001"/>
            </w:tcBorders>
            <w:shd w:val="clear" w:color="auto" w:fill="auto"/>
            <w:tcMar>
              <w:left w:w="52" w:type="dxa"/>
            </w:tcMar>
          </w:tcPr>
          <w:p w:rsidR="000762F8" w:rsidRPr="002F60AF" w:rsidRDefault="000762F8" w:rsidP="001948E9">
            <w:pPr>
              <w:spacing w:after="0" w:line="276" w:lineRule="auto"/>
              <w:rPr>
                <w:rFonts w:eastAsia="SimSun, 宋体" w:cstheme="minorHAnsi"/>
                <w:b/>
                <w:kern w:val="2"/>
                <w:sz w:val="24"/>
                <w:szCs w:val="24"/>
                <w:lang w:eastAsia="zh-CN" w:bidi="hi-IN"/>
              </w:rPr>
            </w:pPr>
            <w:r>
              <w:rPr>
                <w:rFonts w:eastAsia="SimSun, 宋体" w:cstheme="minorHAnsi"/>
                <w:b/>
                <w:kern w:val="2"/>
                <w:sz w:val="24"/>
                <w:szCs w:val="24"/>
                <w:lang w:eastAsia="zh-CN" w:bidi="hi-IN"/>
              </w:rPr>
              <w:t>Nombre de places demandées par la collectivité/association :</w:t>
            </w:r>
          </w:p>
        </w:tc>
      </w:tr>
      <w:tr w:rsidR="000762F8" w:rsidRPr="002F60AF" w:rsidTr="00B51768">
        <w:trPr>
          <w:trHeight w:val="1815"/>
        </w:trPr>
        <w:tc>
          <w:tcPr>
            <w:tcW w:w="10719" w:type="dxa"/>
            <w:tcBorders>
              <w:left w:val="single" w:sz="2" w:space="0" w:color="000001"/>
              <w:right w:val="single" w:sz="2" w:space="0" w:color="000001"/>
            </w:tcBorders>
            <w:shd w:val="clear" w:color="auto" w:fill="auto"/>
            <w:tcMar>
              <w:left w:w="52" w:type="dxa"/>
            </w:tcMar>
          </w:tcPr>
          <w:p w:rsidR="000762F8" w:rsidRPr="004D54F5" w:rsidRDefault="000762F8" w:rsidP="001948E9">
            <w:pPr>
              <w:spacing w:after="0" w:line="276" w:lineRule="auto"/>
              <w:rPr>
                <w:rFonts w:eastAsia="SimSun, 宋体" w:cstheme="minorHAnsi"/>
                <w:b/>
                <w:color w:val="000000"/>
                <w:kern w:val="2"/>
                <w:sz w:val="24"/>
                <w:szCs w:val="24"/>
                <w:lang w:eastAsia="zh-CN" w:bidi="hi-IN"/>
              </w:rPr>
            </w:pPr>
            <w:r w:rsidRPr="002F60AF">
              <w:rPr>
                <w:rFonts w:eastAsia="SimSun, 宋体" w:cstheme="minorHAnsi"/>
                <w:b/>
                <w:kern w:val="2"/>
                <w:sz w:val="24"/>
                <w:szCs w:val="24"/>
                <w:lang w:eastAsia="zh-CN" w:bidi="hi-IN"/>
              </w:rPr>
              <w:t>Age des enfants accueillis / n</w:t>
            </w:r>
            <w:r>
              <w:rPr>
                <w:rFonts w:eastAsia="SimSun, 宋体" w:cstheme="minorHAnsi"/>
                <w:b/>
                <w:kern w:val="2"/>
                <w:sz w:val="24"/>
                <w:szCs w:val="24"/>
                <w:lang w:eastAsia="zh-CN" w:bidi="hi-IN"/>
              </w:rPr>
              <w:t>om</w:t>
            </w:r>
            <w:r w:rsidRPr="002F60AF">
              <w:rPr>
                <w:rFonts w:eastAsia="SimSun, 宋体" w:cstheme="minorHAnsi"/>
                <w:b/>
                <w:kern w:val="2"/>
                <w:sz w:val="24"/>
                <w:szCs w:val="24"/>
                <w:lang w:eastAsia="zh-CN" w:bidi="hi-IN"/>
              </w:rPr>
              <w:t>bre d’enfants par tranche d’âge</w:t>
            </w:r>
            <w:r>
              <w:rPr>
                <w:rFonts w:eastAsia="SimSun, 宋体" w:cstheme="minorHAnsi"/>
                <w:b/>
                <w:kern w:val="2"/>
                <w:sz w:val="24"/>
                <w:szCs w:val="24"/>
                <w:lang w:eastAsia="zh-CN" w:bidi="hi-IN"/>
              </w:rPr>
              <w:t> :</w:t>
            </w:r>
          </w:p>
          <w:p w:rsidR="000762F8" w:rsidRPr="002F60AF" w:rsidRDefault="000762F8" w:rsidP="000762F8">
            <w:pPr>
              <w:spacing w:after="0" w:line="276" w:lineRule="auto"/>
              <w:rPr>
                <w:rFonts w:eastAsia="SimSun, 宋体" w:cstheme="minorHAnsi"/>
                <w:color w:val="000000"/>
                <w:kern w:val="2"/>
                <w:sz w:val="24"/>
                <w:szCs w:val="24"/>
                <w:lang w:eastAsia="zh-CN" w:bidi="hi-IN"/>
              </w:rPr>
            </w:pPr>
            <w:r>
              <w:rPr>
                <w:rFonts w:eastAsia="SimSun, 宋体" w:cstheme="minorHAnsi"/>
                <w:b/>
                <w:kern w:val="2"/>
                <w:sz w:val="24"/>
                <w:szCs w:val="24"/>
                <w:lang w:eastAsia="zh-CN" w:bidi="hi-IN"/>
              </w:rPr>
              <w:t xml:space="preserve">Printemps :                                                                Eté :                                          Automne : </w:t>
            </w:r>
          </w:p>
          <w:p w:rsidR="000762F8" w:rsidRPr="002F60AF" w:rsidRDefault="000762F8" w:rsidP="000762F8">
            <w:pPr>
              <w:spacing w:after="0" w:line="276" w:lineRule="auto"/>
              <w:rPr>
                <w:rFonts w:eastAsia="SimSun, 宋体" w:cstheme="minorHAnsi"/>
                <w:color w:val="000000"/>
                <w:kern w:val="2"/>
                <w:sz w:val="24"/>
                <w:szCs w:val="24"/>
                <w:lang w:eastAsia="zh-CN" w:bidi="hi-IN"/>
              </w:rPr>
            </w:pPr>
          </w:p>
          <w:p w:rsidR="000762F8" w:rsidRDefault="000762F8" w:rsidP="000762F8">
            <w:pPr>
              <w:spacing w:after="0" w:line="276" w:lineRule="auto"/>
              <w:rPr>
                <w:rFonts w:eastAsia="DengXian" w:cstheme="minorHAnsi"/>
                <w:color w:val="000000"/>
                <w:kern w:val="2"/>
                <w:sz w:val="24"/>
                <w:szCs w:val="24"/>
                <w:lang w:eastAsia="zh-CN" w:bidi="hi-IN"/>
              </w:rPr>
            </w:pPr>
            <w:r w:rsidRPr="002F60AF">
              <w:rPr>
                <w:rFonts w:cstheme="minorHAnsi"/>
                <w:sz w:val="24"/>
                <w:szCs w:val="24"/>
              </w:rPr>
              <w:t xml:space="preserve">□ </w:t>
            </w:r>
            <w:r w:rsidRPr="002F60AF">
              <w:rPr>
                <w:rFonts w:eastAsia="DengXian" w:cstheme="minorHAnsi"/>
                <w:color w:val="000000"/>
                <w:kern w:val="2"/>
                <w:sz w:val="24"/>
                <w:szCs w:val="24"/>
                <w:lang w:eastAsia="zh-CN" w:bidi="hi-IN"/>
              </w:rPr>
              <w:t xml:space="preserve">3-5 ans       / _______ </w:t>
            </w:r>
            <w:r>
              <w:rPr>
                <w:rFonts w:eastAsia="DengXian" w:cstheme="minorHAnsi"/>
                <w:color w:val="000000"/>
                <w:kern w:val="2"/>
                <w:sz w:val="24"/>
                <w:szCs w:val="24"/>
                <w:lang w:eastAsia="zh-CN" w:bidi="hi-IN"/>
              </w:rPr>
              <w:t xml:space="preserve">                               </w:t>
            </w:r>
            <w:r w:rsidRPr="002F60AF">
              <w:rPr>
                <w:rFonts w:cstheme="minorHAnsi"/>
                <w:sz w:val="24"/>
                <w:szCs w:val="24"/>
              </w:rPr>
              <w:t xml:space="preserve">□ </w:t>
            </w:r>
            <w:r w:rsidRPr="002F60AF">
              <w:rPr>
                <w:rFonts w:eastAsia="DengXian" w:cstheme="minorHAnsi"/>
                <w:color w:val="000000"/>
                <w:kern w:val="2"/>
                <w:sz w:val="24"/>
                <w:szCs w:val="24"/>
                <w:lang w:eastAsia="zh-CN" w:bidi="hi-IN"/>
              </w:rPr>
              <w:t xml:space="preserve">3-5 ans       / _______ </w:t>
            </w:r>
            <w:r>
              <w:rPr>
                <w:rFonts w:eastAsia="DengXian" w:cstheme="minorHAnsi"/>
                <w:color w:val="000000"/>
                <w:kern w:val="2"/>
                <w:sz w:val="24"/>
                <w:szCs w:val="24"/>
                <w:lang w:eastAsia="zh-CN" w:bidi="hi-IN"/>
              </w:rPr>
              <w:t xml:space="preserve">                   </w:t>
            </w:r>
            <w:r w:rsidRPr="002F60AF">
              <w:rPr>
                <w:rFonts w:cstheme="minorHAnsi"/>
                <w:sz w:val="24"/>
                <w:szCs w:val="24"/>
              </w:rPr>
              <w:t xml:space="preserve">□ </w:t>
            </w:r>
            <w:r w:rsidRPr="002F60AF">
              <w:rPr>
                <w:rFonts w:eastAsia="DengXian" w:cstheme="minorHAnsi"/>
                <w:color w:val="000000"/>
                <w:kern w:val="2"/>
                <w:sz w:val="24"/>
                <w:szCs w:val="24"/>
                <w:lang w:eastAsia="zh-CN" w:bidi="hi-IN"/>
              </w:rPr>
              <w:t xml:space="preserve">3-5 ans       / _______ </w:t>
            </w:r>
          </w:p>
          <w:p w:rsidR="000762F8" w:rsidRDefault="000762F8" w:rsidP="000762F8">
            <w:pPr>
              <w:spacing w:after="0" w:line="276" w:lineRule="auto"/>
              <w:rPr>
                <w:rFonts w:eastAsia="DengXian" w:cstheme="minorHAnsi"/>
                <w:color w:val="000000"/>
                <w:kern w:val="2"/>
                <w:sz w:val="24"/>
                <w:szCs w:val="24"/>
                <w:lang w:eastAsia="zh-CN" w:bidi="hi-IN"/>
              </w:rPr>
            </w:pPr>
            <w:r w:rsidRPr="002F60AF">
              <w:rPr>
                <w:rFonts w:cstheme="minorHAnsi"/>
                <w:sz w:val="24"/>
                <w:szCs w:val="24"/>
              </w:rPr>
              <w:t xml:space="preserve">□ </w:t>
            </w:r>
            <w:r w:rsidRPr="002F60AF">
              <w:rPr>
                <w:rFonts w:eastAsia="DengXian" w:cstheme="minorHAnsi"/>
                <w:color w:val="000000"/>
                <w:kern w:val="2"/>
                <w:sz w:val="24"/>
                <w:szCs w:val="24"/>
                <w:lang w:eastAsia="zh-CN" w:bidi="hi-IN"/>
              </w:rPr>
              <w:t xml:space="preserve">6-13 ans     / _______   </w:t>
            </w:r>
            <w:r>
              <w:rPr>
                <w:rFonts w:eastAsia="DengXian" w:cstheme="minorHAnsi"/>
                <w:color w:val="000000"/>
                <w:kern w:val="2"/>
                <w:sz w:val="24"/>
                <w:szCs w:val="24"/>
                <w:lang w:eastAsia="zh-CN" w:bidi="hi-IN"/>
              </w:rPr>
              <w:t xml:space="preserve">                             </w:t>
            </w:r>
            <w:r w:rsidRPr="002F60AF">
              <w:rPr>
                <w:rFonts w:cstheme="minorHAnsi"/>
                <w:sz w:val="24"/>
                <w:szCs w:val="24"/>
              </w:rPr>
              <w:t xml:space="preserve">□ </w:t>
            </w:r>
            <w:r w:rsidRPr="002F60AF">
              <w:rPr>
                <w:rFonts w:eastAsia="DengXian" w:cstheme="minorHAnsi"/>
                <w:color w:val="000000"/>
                <w:kern w:val="2"/>
                <w:sz w:val="24"/>
                <w:szCs w:val="24"/>
                <w:lang w:eastAsia="zh-CN" w:bidi="hi-IN"/>
              </w:rPr>
              <w:t xml:space="preserve">6-13 ans     / _______   </w:t>
            </w:r>
            <w:r>
              <w:rPr>
                <w:rFonts w:eastAsia="DengXian" w:cstheme="minorHAnsi"/>
                <w:color w:val="000000"/>
                <w:kern w:val="2"/>
                <w:sz w:val="24"/>
                <w:szCs w:val="24"/>
                <w:lang w:eastAsia="zh-CN" w:bidi="hi-IN"/>
              </w:rPr>
              <w:t xml:space="preserve">                 </w:t>
            </w:r>
            <w:r w:rsidRPr="002F60AF">
              <w:rPr>
                <w:rFonts w:cstheme="minorHAnsi"/>
                <w:sz w:val="24"/>
                <w:szCs w:val="24"/>
              </w:rPr>
              <w:t xml:space="preserve">□ </w:t>
            </w:r>
            <w:r w:rsidRPr="002F60AF">
              <w:rPr>
                <w:rFonts w:eastAsia="DengXian" w:cstheme="minorHAnsi"/>
                <w:color w:val="000000"/>
                <w:kern w:val="2"/>
                <w:sz w:val="24"/>
                <w:szCs w:val="24"/>
                <w:lang w:eastAsia="zh-CN" w:bidi="hi-IN"/>
              </w:rPr>
              <w:t xml:space="preserve">6-13 ans     / _______   </w:t>
            </w:r>
            <w:r>
              <w:rPr>
                <w:rFonts w:eastAsia="DengXian" w:cstheme="minorHAnsi"/>
                <w:color w:val="000000"/>
                <w:kern w:val="2"/>
                <w:sz w:val="24"/>
                <w:szCs w:val="24"/>
                <w:lang w:eastAsia="zh-CN" w:bidi="hi-IN"/>
              </w:rPr>
              <w:t xml:space="preserve">  </w:t>
            </w:r>
          </w:p>
          <w:p w:rsidR="000762F8" w:rsidRDefault="000762F8" w:rsidP="000762F8">
            <w:pPr>
              <w:spacing w:after="0" w:line="276" w:lineRule="auto"/>
              <w:rPr>
                <w:rFonts w:eastAsia="DengXian" w:cstheme="minorHAnsi"/>
                <w:color w:val="000000"/>
                <w:kern w:val="2"/>
                <w:sz w:val="24"/>
                <w:szCs w:val="24"/>
                <w:lang w:eastAsia="zh-CN" w:bidi="hi-IN"/>
              </w:rPr>
            </w:pPr>
            <w:r w:rsidRPr="002F60AF">
              <w:rPr>
                <w:rFonts w:cstheme="minorHAnsi"/>
                <w:sz w:val="24"/>
                <w:szCs w:val="24"/>
              </w:rPr>
              <w:t xml:space="preserve">□ </w:t>
            </w:r>
            <w:r w:rsidRPr="002F60AF">
              <w:rPr>
                <w:rFonts w:eastAsia="DengXian" w:cstheme="minorHAnsi"/>
                <w:color w:val="000000"/>
                <w:kern w:val="2"/>
                <w:sz w:val="24"/>
                <w:szCs w:val="24"/>
                <w:lang w:eastAsia="zh-CN" w:bidi="hi-IN"/>
              </w:rPr>
              <w:t>14-17 ans   / _______</w:t>
            </w:r>
            <w:r>
              <w:rPr>
                <w:rFonts w:eastAsia="DengXian" w:cstheme="minorHAnsi"/>
                <w:color w:val="000000"/>
                <w:kern w:val="2"/>
                <w:sz w:val="24"/>
                <w:szCs w:val="24"/>
                <w:lang w:eastAsia="zh-CN" w:bidi="hi-IN"/>
              </w:rPr>
              <w:t xml:space="preserve">                                </w:t>
            </w:r>
            <w:r w:rsidRPr="002F60AF">
              <w:rPr>
                <w:rFonts w:cstheme="minorHAnsi"/>
                <w:sz w:val="24"/>
                <w:szCs w:val="24"/>
              </w:rPr>
              <w:t xml:space="preserve">□ </w:t>
            </w:r>
            <w:r w:rsidRPr="002F60AF">
              <w:rPr>
                <w:rFonts w:eastAsia="DengXian" w:cstheme="minorHAnsi"/>
                <w:color w:val="000000"/>
                <w:kern w:val="2"/>
                <w:sz w:val="24"/>
                <w:szCs w:val="24"/>
                <w:lang w:eastAsia="zh-CN" w:bidi="hi-IN"/>
              </w:rPr>
              <w:t>14-17 ans   / _______</w:t>
            </w:r>
            <w:r>
              <w:rPr>
                <w:rFonts w:eastAsia="DengXian" w:cstheme="minorHAnsi"/>
                <w:color w:val="000000"/>
                <w:kern w:val="2"/>
                <w:sz w:val="24"/>
                <w:szCs w:val="24"/>
                <w:lang w:eastAsia="zh-CN" w:bidi="hi-IN"/>
              </w:rPr>
              <w:t xml:space="preserve">                   </w:t>
            </w:r>
            <w:r w:rsidRPr="002F60AF">
              <w:rPr>
                <w:rFonts w:cstheme="minorHAnsi"/>
                <w:sz w:val="24"/>
                <w:szCs w:val="24"/>
              </w:rPr>
              <w:t xml:space="preserve">□ </w:t>
            </w:r>
            <w:r w:rsidRPr="002F60AF">
              <w:rPr>
                <w:rFonts w:eastAsia="DengXian" w:cstheme="minorHAnsi"/>
                <w:color w:val="000000"/>
                <w:kern w:val="2"/>
                <w:sz w:val="24"/>
                <w:szCs w:val="24"/>
                <w:lang w:eastAsia="zh-CN" w:bidi="hi-IN"/>
              </w:rPr>
              <w:t>14-17 ans   / _______</w:t>
            </w:r>
          </w:p>
          <w:p w:rsidR="000762F8" w:rsidRPr="004D54F5" w:rsidRDefault="000762F8" w:rsidP="000762F8">
            <w:pPr>
              <w:spacing w:after="0" w:line="276" w:lineRule="auto"/>
              <w:rPr>
                <w:rFonts w:eastAsia="SimSun, 宋体" w:cstheme="minorHAnsi"/>
                <w:b/>
                <w:color w:val="000000"/>
                <w:kern w:val="2"/>
                <w:sz w:val="24"/>
                <w:szCs w:val="24"/>
                <w:lang w:eastAsia="zh-CN" w:bidi="hi-IN"/>
              </w:rPr>
            </w:pPr>
          </w:p>
        </w:tc>
      </w:tr>
      <w:tr w:rsidR="000762F8" w:rsidRPr="002F60AF" w:rsidTr="00AA601B">
        <w:trPr>
          <w:trHeight w:val="1155"/>
        </w:trPr>
        <w:tc>
          <w:tcPr>
            <w:tcW w:w="10719" w:type="dxa"/>
            <w:tcBorders>
              <w:left w:val="single" w:sz="2" w:space="0" w:color="000001"/>
              <w:right w:val="single" w:sz="2" w:space="0" w:color="000001"/>
            </w:tcBorders>
            <w:shd w:val="clear" w:color="auto" w:fill="auto"/>
            <w:tcMar>
              <w:left w:w="52" w:type="dxa"/>
            </w:tcMar>
          </w:tcPr>
          <w:p w:rsidR="000762F8" w:rsidRDefault="000762F8" w:rsidP="001948E9">
            <w:pPr>
              <w:spacing w:after="0" w:line="240" w:lineRule="auto"/>
              <w:rPr>
                <w:rFonts w:eastAsia="SimSun, 宋体" w:cstheme="minorHAnsi"/>
                <w:b/>
                <w:color w:val="000000"/>
                <w:kern w:val="2"/>
                <w:sz w:val="24"/>
                <w:szCs w:val="24"/>
                <w:lang w:eastAsia="zh-CN" w:bidi="hi-IN"/>
              </w:rPr>
            </w:pPr>
            <w:r>
              <w:rPr>
                <w:rFonts w:eastAsia="SimSun, 宋体" w:cstheme="minorHAnsi"/>
                <w:b/>
                <w:color w:val="000000"/>
                <w:kern w:val="2"/>
                <w:sz w:val="24"/>
                <w:szCs w:val="24"/>
                <w:lang w:eastAsia="zh-CN" w:bidi="hi-IN"/>
              </w:rPr>
              <w:t>Nombre de colos apprenantes :</w:t>
            </w:r>
          </w:p>
          <w:p w:rsidR="000762F8" w:rsidRPr="002F60AF" w:rsidRDefault="000762F8" w:rsidP="002F60AF">
            <w:pPr>
              <w:spacing w:after="0" w:line="240" w:lineRule="auto"/>
              <w:rPr>
                <w:rFonts w:eastAsia="SimSun, 宋体" w:cstheme="minorHAnsi"/>
                <w:color w:val="000000"/>
                <w:kern w:val="2"/>
                <w:sz w:val="24"/>
                <w:szCs w:val="24"/>
                <w:lang w:eastAsia="zh-CN" w:bidi="hi-IN"/>
              </w:rPr>
            </w:pPr>
            <w:r w:rsidRPr="002F60AF">
              <w:rPr>
                <w:rFonts w:eastAsia="SimSun, 宋体" w:cstheme="minorHAnsi"/>
                <w:color w:val="000000"/>
                <w:kern w:val="2"/>
                <w:sz w:val="24"/>
                <w:szCs w:val="24"/>
                <w:lang w:eastAsia="zh-CN" w:bidi="hi-IN"/>
              </w:rPr>
              <w:t xml:space="preserve">Printemps : </w:t>
            </w:r>
          </w:p>
          <w:p w:rsidR="000762F8" w:rsidRPr="002F60AF" w:rsidRDefault="000762F8" w:rsidP="002F60AF">
            <w:pPr>
              <w:spacing w:after="0" w:line="240" w:lineRule="auto"/>
              <w:rPr>
                <w:rFonts w:eastAsia="SimSun, 宋体" w:cstheme="minorHAnsi"/>
                <w:color w:val="000000"/>
                <w:kern w:val="2"/>
                <w:sz w:val="24"/>
                <w:szCs w:val="24"/>
                <w:lang w:eastAsia="zh-CN" w:bidi="hi-IN"/>
              </w:rPr>
            </w:pPr>
            <w:r w:rsidRPr="002F60AF">
              <w:rPr>
                <w:rFonts w:eastAsia="SimSun, 宋体" w:cstheme="minorHAnsi"/>
                <w:color w:val="000000"/>
                <w:kern w:val="2"/>
                <w:sz w:val="24"/>
                <w:szCs w:val="24"/>
                <w:lang w:eastAsia="zh-CN" w:bidi="hi-IN"/>
              </w:rPr>
              <w:t xml:space="preserve">Eté : </w:t>
            </w:r>
          </w:p>
          <w:p w:rsidR="000762F8" w:rsidRPr="002F60AF" w:rsidRDefault="000762F8" w:rsidP="002F60AF">
            <w:pPr>
              <w:spacing w:after="0" w:line="276" w:lineRule="auto"/>
              <w:rPr>
                <w:rFonts w:eastAsia="SimSun, 宋体" w:cstheme="minorHAnsi"/>
                <w:b/>
                <w:kern w:val="2"/>
                <w:sz w:val="24"/>
                <w:szCs w:val="24"/>
                <w:lang w:eastAsia="zh-CN" w:bidi="hi-IN"/>
              </w:rPr>
            </w:pPr>
            <w:r w:rsidRPr="002F60AF">
              <w:rPr>
                <w:rFonts w:eastAsia="SimSun, 宋体" w:cstheme="minorHAnsi"/>
                <w:color w:val="000000"/>
                <w:kern w:val="2"/>
                <w:sz w:val="24"/>
                <w:szCs w:val="24"/>
                <w:lang w:eastAsia="zh-CN" w:bidi="hi-IN"/>
              </w:rPr>
              <w:t>Automne :</w:t>
            </w:r>
          </w:p>
        </w:tc>
      </w:tr>
      <w:tr w:rsidR="002F60AF" w:rsidRPr="002F60AF" w:rsidTr="001948E9">
        <w:trPr>
          <w:trHeight w:val="1155"/>
        </w:trPr>
        <w:tc>
          <w:tcPr>
            <w:tcW w:w="10719" w:type="dxa"/>
            <w:tcBorders>
              <w:left w:val="single" w:sz="2" w:space="0" w:color="000001"/>
              <w:right w:val="single" w:sz="2" w:space="0" w:color="000001"/>
            </w:tcBorders>
            <w:shd w:val="clear" w:color="auto" w:fill="auto"/>
            <w:tcMar>
              <w:left w:w="52" w:type="dxa"/>
            </w:tcMar>
          </w:tcPr>
          <w:p w:rsidR="002F60AF" w:rsidRPr="002F60AF" w:rsidRDefault="002F60AF" w:rsidP="001948E9">
            <w:pPr>
              <w:spacing w:after="0" w:line="240" w:lineRule="auto"/>
              <w:jc w:val="both"/>
              <w:rPr>
                <w:rFonts w:eastAsia="SimSun, 宋体" w:cstheme="minorHAnsi"/>
                <w:b/>
                <w:kern w:val="2"/>
                <w:sz w:val="24"/>
                <w:szCs w:val="24"/>
                <w:lang w:eastAsia="zh-CN" w:bidi="hi-IN"/>
              </w:rPr>
            </w:pPr>
            <w:r w:rsidRPr="002F60AF">
              <w:rPr>
                <w:rFonts w:eastAsia="SimSun, 宋体" w:cstheme="minorHAnsi"/>
                <w:b/>
                <w:kern w:val="2"/>
                <w:sz w:val="24"/>
                <w:szCs w:val="24"/>
                <w:lang w:eastAsia="zh-CN" w:bidi="hi-IN"/>
              </w:rPr>
              <w:lastRenderedPageBreak/>
              <w:t xml:space="preserve">Publics prioritaires </w:t>
            </w:r>
            <w:r>
              <w:rPr>
                <w:rFonts w:eastAsia="SimSun, 宋体" w:cstheme="minorHAnsi"/>
                <w:b/>
                <w:kern w:val="2"/>
                <w:sz w:val="24"/>
                <w:szCs w:val="24"/>
                <w:lang w:eastAsia="zh-CN" w:bidi="hi-IN"/>
              </w:rPr>
              <w:t>(projections)</w:t>
            </w:r>
          </w:p>
          <w:p w:rsidR="002F60AF" w:rsidRPr="002F60AF" w:rsidRDefault="002F60AF" w:rsidP="001948E9">
            <w:pPr>
              <w:spacing w:after="0" w:line="240" w:lineRule="auto"/>
              <w:jc w:val="both"/>
              <w:rPr>
                <w:rFonts w:eastAsia="SimSun, 宋体" w:cstheme="minorHAnsi"/>
                <w:kern w:val="2"/>
                <w:sz w:val="24"/>
                <w:szCs w:val="24"/>
                <w:lang w:eastAsia="zh-CN" w:bidi="hi-IN"/>
              </w:rPr>
            </w:pPr>
          </w:p>
          <w:p w:rsidR="002F60AF" w:rsidRPr="002F60AF" w:rsidRDefault="002F60AF" w:rsidP="001948E9">
            <w:pPr>
              <w:spacing w:after="0" w:line="240" w:lineRule="auto"/>
              <w:jc w:val="both"/>
              <w:rPr>
                <w:rFonts w:eastAsia="SimSun, 宋体" w:cstheme="minorHAnsi"/>
                <w:kern w:val="2"/>
                <w:sz w:val="24"/>
                <w:szCs w:val="24"/>
                <w:lang w:eastAsia="zh-CN" w:bidi="hi-IN"/>
              </w:rPr>
            </w:pPr>
            <w:r w:rsidRPr="002F60AF">
              <w:rPr>
                <w:rFonts w:cstheme="minorHAnsi"/>
                <w:sz w:val="24"/>
                <w:szCs w:val="24"/>
              </w:rPr>
              <w:t xml:space="preserve">□ </w:t>
            </w:r>
            <w:r w:rsidRPr="002F60AF">
              <w:rPr>
                <w:rFonts w:eastAsia="SimSun, 宋体" w:cstheme="minorHAnsi"/>
                <w:kern w:val="2"/>
                <w:sz w:val="24"/>
                <w:szCs w:val="24"/>
                <w:lang w:eastAsia="zh-CN" w:bidi="hi-IN"/>
              </w:rPr>
              <w:t>quartiers prioritaires de la politique de la ville (QPV)</w:t>
            </w:r>
          </w:p>
          <w:p w:rsidR="002F60AF" w:rsidRPr="002F60AF" w:rsidRDefault="002F60AF" w:rsidP="001948E9">
            <w:pPr>
              <w:spacing w:after="0" w:line="240" w:lineRule="auto"/>
              <w:jc w:val="both"/>
              <w:rPr>
                <w:rFonts w:eastAsia="SimSun, 宋体" w:cstheme="minorHAnsi"/>
                <w:kern w:val="2"/>
                <w:sz w:val="24"/>
                <w:szCs w:val="24"/>
                <w:lang w:eastAsia="zh-CN" w:bidi="hi-IN"/>
              </w:rPr>
            </w:pPr>
            <w:r w:rsidRPr="002F60AF">
              <w:rPr>
                <w:rFonts w:cstheme="minorHAnsi"/>
                <w:sz w:val="24"/>
                <w:szCs w:val="24"/>
              </w:rPr>
              <w:t xml:space="preserve">□ </w:t>
            </w:r>
            <w:r w:rsidRPr="002F60AF">
              <w:rPr>
                <w:rFonts w:eastAsia="SimSun, 宋体" w:cstheme="minorHAnsi"/>
                <w:kern w:val="2"/>
                <w:sz w:val="24"/>
                <w:szCs w:val="24"/>
                <w:lang w:eastAsia="zh-CN" w:bidi="hi-IN"/>
              </w:rPr>
              <w:t>zones de revitalisation rurale (ZRR)</w:t>
            </w:r>
          </w:p>
          <w:p w:rsidR="002F60AF" w:rsidRPr="002F60AF" w:rsidRDefault="002F60AF" w:rsidP="001948E9">
            <w:pPr>
              <w:spacing w:after="0" w:line="240" w:lineRule="auto"/>
              <w:jc w:val="both"/>
              <w:rPr>
                <w:rFonts w:eastAsia="SimSun, 宋体" w:cstheme="minorHAnsi"/>
                <w:kern w:val="2"/>
                <w:sz w:val="24"/>
                <w:szCs w:val="24"/>
                <w:lang w:eastAsia="zh-CN" w:bidi="hi-IN"/>
              </w:rPr>
            </w:pPr>
            <w:r w:rsidRPr="002F60AF">
              <w:rPr>
                <w:rFonts w:cstheme="minorHAnsi"/>
                <w:sz w:val="24"/>
                <w:szCs w:val="24"/>
              </w:rPr>
              <w:t xml:space="preserve">□ </w:t>
            </w:r>
            <w:r w:rsidRPr="002F60AF">
              <w:rPr>
                <w:rFonts w:eastAsia="SimSun, 宋体" w:cstheme="minorHAnsi"/>
                <w:kern w:val="2"/>
                <w:sz w:val="24"/>
                <w:szCs w:val="24"/>
                <w:lang w:eastAsia="zh-CN" w:bidi="hi-IN"/>
              </w:rPr>
              <w:t>enfants/jeunes en situation de handicap</w:t>
            </w:r>
          </w:p>
          <w:p w:rsidR="002F60AF" w:rsidRPr="002F60AF" w:rsidRDefault="002F60AF" w:rsidP="001948E9">
            <w:pPr>
              <w:spacing w:after="0" w:line="240" w:lineRule="auto"/>
              <w:jc w:val="both"/>
              <w:rPr>
                <w:rFonts w:eastAsia="SimSun, 宋体" w:cstheme="minorHAnsi"/>
                <w:kern w:val="2"/>
                <w:sz w:val="24"/>
                <w:szCs w:val="24"/>
                <w:lang w:eastAsia="zh-CN" w:bidi="hi-IN"/>
              </w:rPr>
            </w:pPr>
            <w:r w:rsidRPr="002F60AF">
              <w:rPr>
                <w:rFonts w:cstheme="minorHAnsi"/>
                <w:sz w:val="24"/>
                <w:szCs w:val="24"/>
              </w:rPr>
              <w:t xml:space="preserve">□ </w:t>
            </w:r>
            <w:r w:rsidRPr="002F60AF">
              <w:rPr>
                <w:rFonts w:eastAsia="SimSun, 宋体" w:cstheme="minorHAnsi"/>
                <w:kern w:val="2"/>
                <w:sz w:val="24"/>
                <w:szCs w:val="24"/>
                <w:lang w:eastAsia="zh-CN" w:bidi="hi-IN"/>
              </w:rPr>
              <w:t>enfants/jeunes bénéficiaires de l’aide sociale à l’enfance (ASE)</w:t>
            </w:r>
          </w:p>
          <w:p w:rsidR="002F60AF" w:rsidRPr="002F60AF" w:rsidRDefault="002F60AF" w:rsidP="001948E9">
            <w:pPr>
              <w:spacing w:after="0" w:line="240" w:lineRule="auto"/>
              <w:jc w:val="both"/>
              <w:rPr>
                <w:rFonts w:eastAsia="SimSun, 宋体" w:cstheme="minorHAnsi"/>
                <w:kern w:val="2"/>
                <w:sz w:val="24"/>
                <w:szCs w:val="24"/>
                <w:lang w:eastAsia="zh-CN" w:bidi="hi-IN"/>
              </w:rPr>
            </w:pPr>
            <w:r w:rsidRPr="002F60AF">
              <w:rPr>
                <w:rFonts w:cstheme="minorHAnsi"/>
                <w:sz w:val="24"/>
                <w:szCs w:val="24"/>
              </w:rPr>
              <w:t>□ enfants/jeunes en décrochage scolaire</w:t>
            </w:r>
          </w:p>
          <w:p w:rsidR="002F60AF" w:rsidRDefault="002F60AF" w:rsidP="001948E9">
            <w:pPr>
              <w:spacing w:after="0" w:line="240" w:lineRule="auto"/>
              <w:jc w:val="both"/>
              <w:rPr>
                <w:rFonts w:eastAsia="SimSun, 宋体" w:cstheme="minorHAnsi"/>
                <w:kern w:val="2"/>
                <w:sz w:val="24"/>
                <w:szCs w:val="24"/>
                <w:lang w:eastAsia="zh-CN" w:bidi="hi-IN"/>
              </w:rPr>
            </w:pPr>
            <w:r w:rsidRPr="002F60AF">
              <w:rPr>
                <w:rFonts w:cstheme="minorHAnsi"/>
                <w:sz w:val="24"/>
                <w:szCs w:val="24"/>
              </w:rPr>
              <w:t>□</w:t>
            </w:r>
            <w:r w:rsidRPr="002F60AF">
              <w:rPr>
                <w:rFonts w:eastAsia="SimSun, 宋体" w:cstheme="minorHAnsi"/>
                <w:kern w:val="2"/>
                <w:sz w:val="24"/>
                <w:szCs w:val="24"/>
                <w:lang w:eastAsia="zh-CN" w:bidi="hi-IN"/>
              </w:rPr>
              <w:t xml:space="preserve"> enfants/jeunes justifiant d’un QF inférieur à 1 500 € et ne répondant pas aux autres c</w:t>
            </w:r>
            <w:r>
              <w:rPr>
                <w:rFonts w:eastAsia="SimSun, 宋体" w:cstheme="minorHAnsi"/>
                <w:kern w:val="2"/>
                <w:sz w:val="24"/>
                <w:szCs w:val="24"/>
                <w:lang w:eastAsia="zh-CN" w:bidi="hi-IN"/>
              </w:rPr>
              <w:t>ritères</w:t>
            </w:r>
          </w:p>
          <w:p w:rsidR="004D54F5" w:rsidRDefault="004D54F5" w:rsidP="001948E9">
            <w:pPr>
              <w:spacing w:after="0" w:line="240" w:lineRule="auto"/>
              <w:jc w:val="both"/>
              <w:rPr>
                <w:rFonts w:eastAsia="SimSun, 宋体" w:cstheme="minorHAnsi"/>
                <w:kern w:val="2"/>
                <w:sz w:val="24"/>
                <w:szCs w:val="24"/>
                <w:lang w:eastAsia="zh-CN" w:bidi="hi-IN"/>
              </w:rPr>
            </w:pPr>
          </w:p>
          <w:p w:rsidR="00034EE8" w:rsidRDefault="00034EE8" w:rsidP="001948E9">
            <w:pPr>
              <w:spacing w:after="0" w:line="240" w:lineRule="auto"/>
              <w:jc w:val="both"/>
              <w:rPr>
                <w:rFonts w:eastAsia="SimSun, 宋体" w:cstheme="minorHAnsi"/>
                <w:kern w:val="2"/>
                <w:sz w:val="24"/>
                <w:szCs w:val="24"/>
                <w:lang w:eastAsia="zh-CN" w:bidi="hi-IN"/>
              </w:rPr>
            </w:pPr>
          </w:p>
          <w:p w:rsidR="00034EE8" w:rsidRDefault="00034EE8" w:rsidP="001948E9">
            <w:pPr>
              <w:spacing w:after="0" w:line="240" w:lineRule="auto"/>
              <w:jc w:val="both"/>
              <w:rPr>
                <w:rFonts w:eastAsia="SimSun, 宋体" w:cstheme="minorHAnsi"/>
                <w:kern w:val="2"/>
                <w:sz w:val="24"/>
                <w:szCs w:val="24"/>
                <w:lang w:eastAsia="zh-CN" w:bidi="hi-IN"/>
              </w:rPr>
            </w:pPr>
          </w:p>
          <w:p w:rsidR="004D54F5" w:rsidRDefault="00034EE8" w:rsidP="001948E9">
            <w:pPr>
              <w:spacing w:after="0" w:line="240" w:lineRule="auto"/>
              <w:jc w:val="both"/>
              <w:rPr>
                <w:rFonts w:eastAsia="SimSun, 宋体" w:cstheme="minorHAnsi"/>
                <w:kern w:val="2"/>
                <w:sz w:val="24"/>
                <w:szCs w:val="24"/>
                <w:lang w:eastAsia="zh-CN" w:bidi="hi-IN"/>
              </w:rPr>
            </w:pPr>
            <w:r>
              <w:rPr>
                <w:rFonts w:eastAsia="SimSun, 宋体" w:cstheme="minorHAnsi"/>
                <w:kern w:val="2"/>
                <w:sz w:val="24"/>
                <w:szCs w:val="24"/>
                <w:lang w:eastAsia="zh-CN" w:bidi="hi-IN"/>
              </w:rPr>
              <w:t>Budget prévisionnel :</w:t>
            </w:r>
          </w:p>
          <w:tbl>
            <w:tblPr>
              <w:tblW w:w="6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3021"/>
            </w:tblGrid>
            <w:tr w:rsidR="004D54F5" w:rsidRPr="00D57132" w:rsidTr="001948E9">
              <w:tc>
                <w:tcPr>
                  <w:tcW w:w="3167" w:type="dxa"/>
                  <w:shd w:val="clear" w:color="auto" w:fill="auto"/>
                </w:tcPr>
                <w:p w:rsidR="004D54F5" w:rsidRPr="00F21184" w:rsidRDefault="004D54F5" w:rsidP="004D54F5">
                  <w:pPr>
                    <w:spacing w:after="0" w:line="240" w:lineRule="auto"/>
                    <w:rPr>
                      <w:rFonts w:eastAsia="Garamond" w:cstheme="minorHAnsi"/>
                      <w:b/>
                      <w:bCs/>
                      <w:color w:val="000000"/>
                      <w:sz w:val="24"/>
                      <w:szCs w:val="24"/>
                    </w:rPr>
                  </w:pPr>
                  <w:r w:rsidRPr="00F21184">
                    <w:rPr>
                      <w:rFonts w:eastAsia="Garamond" w:cstheme="minorHAnsi"/>
                      <w:b/>
                      <w:bCs/>
                      <w:color w:val="000000"/>
                      <w:sz w:val="24"/>
                      <w:szCs w:val="24"/>
                    </w:rPr>
                    <w:t>Poste de dépenses</w:t>
                  </w:r>
                </w:p>
              </w:tc>
              <w:tc>
                <w:tcPr>
                  <w:tcW w:w="3021" w:type="dxa"/>
                  <w:shd w:val="clear" w:color="auto" w:fill="auto"/>
                </w:tcPr>
                <w:p w:rsidR="004D54F5" w:rsidRPr="00F21184" w:rsidRDefault="004D54F5" w:rsidP="004D54F5">
                  <w:pPr>
                    <w:spacing w:after="0" w:line="240" w:lineRule="auto"/>
                    <w:rPr>
                      <w:rFonts w:eastAsia="Garamond" w:cstheme="minorHAnsi"/>
                      <w:b/>
                      <w:bCs/>
                      <w:color w:val="000000"/>
                      <w:sz w:val="24"/>
                      <w:szCs w:val="24"/>
                    </w:rPr>
                  </w:pPr>
                  <w:r w:rsidRPr="00F21184">
                    <w:rPr>
                      <w:rFonts w:eastAsia="Garamond" w:cstheme="minorHAnsi"/>
                      <w:b/>
                      <w:bCs/>
                      <w:color w:val="000000"/>
                      <w:sz w:val="24"/>
                      <w:szCs w:val="24"/>
                    </w:rPr>
                    <w:t>Coût total</w:t>
                  </w:r>
                </w:p>
              </w:tc>
            </w:tr>
            <w:tr w:rsidR="004D54F5" w:rsidRPr="00D57132" w:rsidTr="001948E9">
              <w:tc>
                <w:tcPr>
                  <w:tcW w:w="3167" w:type="dxa"/>
                  <w:shd w:val="clear" w:color="auto" w:fill="auto"/>
                </w:tcPr>
                <w:p w:rsidR="004D54F5" w:rsidRPr="00F21184" w:rsidRDefault="004D54F5" w:rsidP="004D54F5">
                  <w:pPr>
                    <w:spacing w:after="0" w:line="240" w:lineRule="auto"/>
                    <w:rPr>
                      <w:rFonts w:eastAsia="Garamond" w:cstheme="minorHAnsi"/>
                      <w:b/>
                      <w:bCs/>
                      <w:color w:val="000000"/>
                      <w:sz w:val="24"/>
                      <w:szCs w:val="24"/>
                    </w:rPr>
                  </w:pPr>
                </w:p>
              </w:tc>
              <w:tc>
                <w:tcPr>
                  <w:tcW w:w="3021" w:type="dxa"/>
                  <w:shd w:val="clear" w:color="auto" w:fill="auto"/>
                </w:tcPr>
                <w:p w:rsidR="004D54F5" w:rsidRPr="00F21184" w:rsidRDefault="004D54F5" w:rsidP="004D54F5">
                  <w:pPr>
                    <w:spacing w:after="0" w:line="240" w:lineRule="auto"/>
                    <w:rPr>
                      <w:rFonts w:eastAsia="Garamond" w:cstheme="minorHAnsi"/>
                      <w:b/>
                      <w:bCs/>
                      <w:color w:val="000000"/>
                      <w:sz w:val="24"/>
                      <w:szCs w:val="24"/>
                    </w:rPr>
                  </w:pPr>
                </w:p>
              </w:tc>
            </w:tr>
            <w:tr w:rsidR="004D54F5" w:rsidRPr="00D57132" w:rsidTr="001948E9">
              <w:tc>
                <w:tcPr>
                  <w:tcW w:w="3167" w:type="dxa"/>
                  <w:shd w:val="clear" w:color="auto" w:fill="auto"/>
                </w:tcPr>
                <w:p w:rsidR="004D54F5" w:rsidRPr="00F21184" w:rsidRDefault="004D54F5" w:rsidP="004D54F5">
                  <w:pPr>
                    <w:spacing w:after="0" w:line="240" w:lineRule="auto"/>
                    <w:rPr>
                      <w:rFonts w:eastAsia="Garamond" w:cstheme="minorHAnsi"/>
                      <w:b/>
                      <w:bCs/>
                      <w:color w:val="000000"/>
                      <w:sz w:val="24"/>
                      <w:szCs w:val="24"/>
                    </w:rPr>
                  </w:pPr>
                </w:p>
              </w:tc>
              <w:tc>
                <w:tcPr>
                  <w:tcW w:w="3021" w:type="dxa"/>
                  <w:shd w:val="clear" w:color="auto" w:fill="auto"/>
                </w:tcPr>
                <w:p w:rsidR="004D54F5" w:rsidRPr="00F21184" w:rsidRDefault="004D54F5" w:rsidP="004D54F5">
                  <w:pPr>
                    <w:spacing w:after="0" w:line="240" w:lineRule="auto"/>
                    <w:rPr>
                      <w:rFonts w:eastAsia="Garamond" w:cstheme="minorHAnsi"/>
                      <w:b/>
                      <w:bCs/>
                      <w:color w:val="000000"/>
                      <w:sz w:val="24"/>
                      <w:szCs w:val="24"/>
                    </w:rPr>
                  </w:pPr>
                </w:p>
              </w:tc>
            </w:tr>
            <w:tr w:rsidR="004D54F5" w:rsidRPr="00D57132" w:rsidTr="001948E9">
              <w:tc>
                <w:tcPr>
                  <w:tcW w:w="3167" w:type="dxa"/>
                  <w:shd w:val="clear" w:color="auto" w:fill="auto"/>
                </w:tcPr>
                <w:p w:rsidR="004D54F5" w:rsidRPr="00F21184" w:rsidRDefault="004D54F5" w:rsidP="004D54F5">
                  <w:pPr>
                    <w:spacing w:after="0" w:line="240" w:lineRule="auto"/>
                    <w:rPr>
                      <w:rFonts w:eastAsia="Garamond" w:cstheme="minorHAnsi"/>
                      <w:b/>
                      <w:bCs/>
                      <w:color w:val="000000"/>
                      <w:sz w:val="24"/>
                      <w:szCs w:val="24"/>
                    </w:rPr>
                  </w:pPr>
                </w:p>
              </w:tc>
              <w:tc>
                <w:tcPr>
                  <w:tcW w:w="3021" w:type="dxa"/>
                  <w:shd w:val="clear" w:color="auto" w:fill="auto"/>
                </w:tcPr>
                <w:p w:rsidR="004D54F5" w:rsidRPr="00F21184" w:rsidRDefault="004D54F5" w:rsidP="004D54F5">
                  <w:pPr>
                    <w:spacing w:after="0" w:line="240" w:lineRule="auto"/>
                    <w:rPr>
                      <w:rFonts w:eastAsia="Garamond" w:cstheme="minorHAnsi"/>
                      <w:b/>
                      <w:bCs/>
                      <w:color w:val="000000"/>
                      <w:sz w:val="24"/>
                      <w:szCs w:val="24"/>
                    </w:rPr>
                  </w:pPr>
                </w:p>
              </w:tc>
            </w:tr>
            <w:tr w:rsidR="004D54F5" w:rsidRPr="00D57132" w:rsidTr="001948E9">
              <w:tc>
                <w:tcPr>
                  <w:tcW w:w="3167" w:type="dxa"/>
                  <w:shd w:val="clear" w:color="auto" w:fill="auto"/>
                </w:tcPr>
                <w:p w:rsidR="004D54F5" w:rsidRPr="00F21184" w:rsidRDefault="004D54F5" w:rsidP="004D54F5">
                  <w:pPr>
                    <w:spacing w:after="0" w:line="240" w:lineRule="auto"/>
                    <w:rPr>
                      <w:rFonts w:eastAsia="Garamond" w:cstheme="minorHAnsi"/>
                      <w:b/>
                      <w:bCs/>
                      <w:color w:val="000000"/>
                      <w:sz w:val="24"/>
                      <w:szCs w:val="24"/>
                    </w:rPr>
                  </w:pPr>
                </w:p>
              </w:tc>
              <w:tc>
                <w:tcPr>
                  <w:tcW w:w="3021" w:type="dxa"/>
                  <w:shd w:val="clear" w:color="auto" w:fill="auto"/>
                </w:tcPr>
                <w:p w:rsidR="004D54F5" w:rsidRPr="00F21184" w:rsidRDefault="004D54F5" w:rsidP="004D54F5">
                  <w:pPr>
                    <w:spacing w:after="0" w:line="240" w:lineRule="auto"/>
                    <w:rPr>
                      <w:rFonts w:eastAsia="Garamond" w:cstheme="minorHAnsi"/>
                      <w:b/>
                      <w:bCs/>
                      <w:color w:val="000000"/>
                      <w:sz w:val="24"/>
                      <w:szCs w:val="24"/>
                    </w:rPr>
                  </w:pPr>
                </w:p>
              </w:tc>
            </w:tr>
            <w:tr w:rsidR="004D54F5" w:rsidRPr="00D57132" w:rsidTr="001948E9">
              <w:tc>
                <w:tcPr>
                  <w:tcW w:w="3167" w:type="dxa"/>
                  <w:shd w:val="clear" w:color="auto" w:fill="auto"/>
                </w:tcPr>
                <w:p w:rsidR="004D54F5" w:rsidRPr="00F21184" w:rsidRDefault="004D54F5" w:rsidP="004D54F5">
                  <w:pPr>
                    <w:spacing w:after="0" w:line="240" w:lineRule="auto"/>
                    <w:rPr>
                      <w:rFonts w:eastAsia="Garamond" w:cstheme="minorHAnsi"/>
                      <w:b/>
                      <w:bCs/>
                      <w:color w:val="000000"/>
                      <w:sz w:val="24"/>
                      <w:szCs w:val="24"/>
                    </w:rPr>
                  </w:pPr>
                </w:p>
              </w:tc>
              <w:tc>
                <w:tcPr>
                  <w:tcW w:w="3021" w:type="dxa"/>
                  <w:shd w:val="clear" w:color="auto" w:fill="auto"/>
                </w:tcPr>
                <w:p w:rsidR="004D54F5" w:rsidRPr="00F21184" w:rsidRDefault="004D54F5" w:rsidP="004D54F5">
                  <w:pPr>
                    <w:spacing w:after="0" w:line="240" w:lineRule="auto"/>
                    <w:rPr>
                      <w:rFonts w:eastAsia="Garamond" w:cstheme="minorHAnsi"/>
                      <w:b/>
                      <w:bCs/>
                      <w:color w:val="000000"/>
                      <w:sz w:val="24"/>
                      <w:szCs w:val="24"/>
                    </w:rPr>
                  </w:pPr>
                </w:p>
              </w:tc>
            </w:tr>
            <w:tr w:rsidR="004D54F5" w:rsidRPr="00D57132" w:rsidTr="001948E9">
              <w:tc>
                <w:tcPr>
                  <w:tcW w:w="3167" w:type="dxa"/>
                  <w:shd w:val="clear" w:color="auto" w:fill="auto"/>
                </w:tcPr>
                <w:p w:rsidR="004D54F5" w:rsidRPr="00F21184" w:rsidRDefault="004D54F5" w:rsidP="004D54F5">
                  <w:pPr>
                    <w:spacing w:after="0" w:line="240" w:lineRule="auto"/>
                    <w:rPr>
                      <w:rFonts w:eastAsia="Garamond" w:cstheme="minorHAnsi"/>
                      <w:b/>
                      <w:bCs/>
                      <w:color w:val="000000"/>
                      <w:sz w:val="24"/>
                      <w:szCs w:val="24"/>
                    </w:rPr>
                  </w:pPr>
                </w:p>
              </w:tc>
              <w:tc>
                <w:tcPr>
                  <w:tcW w:w="3021" w:type="dxa"/>
                  <w:shd w:val="clear" w:color="auto" w:fill="auto"/>
                </w:tcPr>
                <w:p w:rsidR="004D54F5" w:rsidRPr="00F21184" w:rsidRDefault="004D54F5" w:rsidP="004D54F5">
                  <w:pPr>
                    <w:spacing w:after="0" w:line="240" w:lineRule="auto"/>
                    <w:rPr>
                      <w:rFonts w:eastAsia="Garamond" w:cstheme="minorHAnsi"/>
                      <w:b/>
                      <w:bCs/>
                      <w:color w:val="000000"/>
                      <w:sz w:val="24"/>
                      <w:szCs w:val="24"/>
                    </w:rPr>
                  </w:pPr>
                </w:p>
              </w:tc>
            </w:tr>
            <w:tr w:rsidR="004D54F5" w:rsidRPr="00D57132" w:rsidTr="001948E9">
              <w:tc>
                <w:tcPr>
                  <w:tcW w:w="3167" w:type="dxa"/>
                  <w:shd w:val="clear" w:color="auto" w:fill="auto"/>
                </w:tcPr>
                <w:p w:rsidR="004D54F5" w:rsidRPr="00F21184" w:rsidRDefault="004D54F5" w:rsidP="004D54F5">
                  <w:pPr>
                    <w:spacing w:after="0" w:line="240" w:lineRule="auto"/>
                    <w:rPr>
                      <w:rFonts w:eastAsia="Garamond" w:cstheme="minorHAnsi"/>
                      <w:b/>
                      <w:bCs/>
                      <w:color w:val="000000"/>
                      <w:sz w:val="24"/>
                      <w:szCs w:val="24"/>
                    </w:rPr>
                  </w:pPr>
                  <w:r w:rsidRPr="00F21184">
                    <w:rPr>
                      <w:rFonts w:eastAsia="Garamond" w:cstheme="minorHAnsi"/>
                      <w:b/>
                      <w:bCs/>
                      <w:color w:val="000000"/>
                      <w:sz w:val="24"/>
                      <w:szCs w:val="24"/>
                    </w:rPr>
                    <w:t>Budget demandé dans le cadre de Vacances apprenantes</w:t>
                  </w:r>
                </w:p>
              </w:tc>
              <w:tc>
                <w:tcPr>
                  <w:tcW w:w="3021" w:type="dxa"/>
                  <w:shd w:val="clear" w:color="auto" w:fill="auto"/>
                </w:tcPr>
                <w:p w:rsidR="004D54F5" w:rsidRPr="00D57132" w:rsidRDefault="004D54F5" w:rsidP="004D54F5">
                  <w:pPr>
                    <w:spacing w:after="0" w:line="240" w:lineRule="auto"/>
                    <w:rPr>
                      <w:rFonts w:eastAsia="Garamond" w:cstheme="minorHAnsi"/>
                      <w:b/>
                      <w:bCs/>
                      <w:color w:val="000000"/>
                      <w:sz w:val="24"/>
                      <w:szCs w:val="24"/>
                    </w:rPr>
                  </w:pPr>
                </w:p>
              </w:tc>
            </w:tr>
          </w:tbl>
          <w:p w:rsidR="004D54F5" w:rsidRPr="002F60AF" w:rsidRDefault="004D54F5" w:rsidP="001948E9">
            <w:pPr>
              <w:spacing w:after="0" w:line="240" w:lineRule="auto"/>
              <w:jc w:val="both"/>
              <w:rPr>
                <w:rFonts w:eastAsia="SimSun, 宋体" w:cstheme="minorHAnsi"/>
                <w:kern w:val="2"/>
                <w:sz w:val="24"/>
                <w:szCs w:val="24"/>
                <w:lang w:eastAsia="zh-CN" w:bidi="hi-IN"/>
              </w:rPr>
            </w:pPr>
          </w:p>
        </w:tc>
      </w:tr>
    </w:tbl>
    <w:p w:rsidR="002F60AF" w:rsidRDefault="002F60AF" w:rsidP="00F13686">
      <w:pPr>
        <w:rPr>
          <w:rFonts w:cstheme="minorHAnsi"/>
          <w:sz w:val="24"/>
          <w:szCs w:val="24"/>
        </w:rPr>
      </w:pPr>
    </w:p>
    <w:p w:rsidR="004D54F5" w:rsidRPr="00D57132" w:rsidRDefault="004D54F5" w:rsidP="004D54F5">
      <w:pPr>
        <w:rPr>
          <w:rFonts w:cstheme="minorHAnsi"/>
          <w:sz w:val="24"/>
          <w:szCs w:val="24"/>
        </w:rPr>
      </w:pPr>
      <w:r w:rsidRPr="00D57132">
        <w:rPr>
          <w:rFonts w:cstheme="minorHAnsi"/>
          <w:sz w:val="24"/>
          <w:szCs w:val="24"/>
        </w:rPr>
        <w:t>Si la collectivité ou l’association prescriptrice organise elle-même une ou des Colos apprenantes :</w:t>
      </w:r>
    </w:p>
    <w:tbl>
      <w:tblPr>
        <w:tblStyle w:val="Grilledutableau"/>
        <w:tblW w:w="10910" w:type="dxa"/>
        <w:tblLook w:val="04A0" w:firstRow="1" w:lastRow="0" w:firstColumn="1" w:lastColumn="0" w:noHBand="0" w:noVBand="1"/>
      </w:tblPr>
      <w:tblGrid>
        <w:gridCol w:w="2883"/>
        <w:gridCol w:w="1534"/>
        <w:gridCol w:w="2344"/>
        <w:gridCol w:w="2505"/>
        <w:gridCol w:w="1644"/>
      </w:tblGrid>
      <w:tr w:rsidR="004D54F5" w:rsidRPr="00034EE8" w:rsidTr="001948E9">
        <w:tc>
          <w:tcPr>
            <w:tcW w:w="2883" w:type="dxa"/>
          </w:tcPr>
          <w:p w:rsidR="004D54F5" w:rsidRPr="00034EE8" w:rsidRDefault="004D54F5" w:rsidP="001948E9">
            <w:pPr>
              <w:rPr>
                <w:rFonts w:cstheme="minorHAnsi"/>
                <w:b/>
                <w:sz w:val="24"/>
                <w:szCs w:val="24"/>
              </w:rPr>
            </w:pPr>
            <w:r w:rsidRPr="00034EE8">
              <w:rPr>
                <w:rFonts w:cstheme="minorHAnsi"/>
                <w:b/>
                <w:sz w:val="24"/>
                <w:szCs w:val="24"/>
              </w:rPr>
              <w:t>Dénomination du séjour</w:t>
            </w:r>
          </w:p>
        </w:tc>
        <w:tc>
          <w:tcPr>
            <w:tcW w:w="1534" w:type="dxa"/>
          </w:tcPr>
          <w:p w:rsidR="004D54F5" w:rsidRPr="00034EE8" w:rsidRDefault="004D54F5" w:rsidP="001948E9">
            <w:pPr>
              <w:rPr>
                <w:rFonts w:cstheme="minorHAnsi"/>
                <w:b/>
                <w:sz w:val="24"/>
                <w:szCs w:val="24"/>
              </w:rPr>
            </w:pPr>
            <w:r w:rsidRPr="00034EE8">
              <w:rPr>
                <w:rFonts w:cstheme="minorHAnsi"/>
                <w:b/>
                <w:sz w:val="24"/>
                <w:szCs w:val="24"/>
              </w:rPr>
              <w:t>Ages des mineurs</w:t>
            </w:r>
          </w:p>
        </w:tc>
        <w:tc>
          <w:tcPr>
            <w:tcW w:w="2344" w:type="dxa"/>
          </w:tcPr>
          <w:p w:rsidR="004D54F5" w:rsidRPr="00034EE8" w:rsidRDefault="004D54F5" w:rsidP="001948E9">
            <w:pPr>
              <w:rPr>
                <w:rFonts w:cstheme="minorHAnsi"/>
                <w:b/>
                <w:sz w:val="24"/>
                <w:szCs w:val="24"/>
              </w:rPr>
            </w:pPr>
            <w:r w:rsidRPr="00034EE8">
              <w:rPr>
                <w:rFonts w:cstheme="minorHAnsi"/>
                <w:b/>
                <w:sz w:val="24"/>
                <w:szCs w:val="24"/>
              </w:rPr>
              <w:t>Lieu du séjour</w:t>
            </w:r>
          </w:p>
        </w:tc>
        <w:tc>
          <w:tcPr>
            <w:tcW w:w="2505" w:type="dxa"/>
          </w:tcPr>
          <w:p w:rsidR="004D54F5" w:rsidRPr="00034EE8" w:rsidRDefault="004D54F5" w:rsidP="001948E9">
            <w:pPr>
              <w:rPr>
                <w:rFonts w:cstheme="minorHAnsi"/>
                <w:b/>
                <w:sz w:val="24"/>
                <w:szCs w:val="24"/>
              </w:rPr>
            </w:pPr>
            <w:r w:rsidRPr="00034EE8">
              <w:rPr>
                <w:rFonts w:cstheme="minorHAnsi"/>
                <w:b/>
                <w:sz w:val="24"/>
                <w:szCs w:val="24"/>
              </w:rPr>
              <w:t>Dominante pédagogique choisie*</w:t>
            </w:r>
          </w:p>
        </w:tc>
        <w:tc>
          <w:tcPr>
            <w:tcW w:w="1644" w:type="dxa"/>
          </w:tcPr>
          <w:p w:rsidR="004D54F5" w:rsidRPr="00034EE8" w:rsidRDefault="004D54F5" w:rsidP="001948E9">
            <w:pPr>
              <w:rPr>
                <w:rFonts w:cstheme="minorHAnsi"/>
                <w:b/>
                <w:sz w:val="24"/>
                <w:szCs w:val="24"/>
              </w:rPr>
            </w:pPr>
            <w:r w:rsidRPr="00034EE8">
              <w:rPr>
                <w:rFonts w:cstheme="minorHAnsi"/>
                <w:b/>
                <w:sz w:val="24"/>
                <w:szCs w:val="24"/>
              </w:rPr>
              <w:t>Période : printemps, été, automne</w:t>
            </w:r>
          </w:p>
        </w:tc>
      </w:tr>
      <w:tr w:rsidR="004D54F5" w:rsidRPr="00D57132" w:rsidTr="001948E9">
        <w:tc>
          <w:tcPr>
            <w:tcW w:w="2883" w:type="dxa"/>
          </w:tcPr>
          <w:p w:rsidR="004D54F5" w:rsidRPr="00D57132" w:rsidRDefault="004D54F5" w:rsidP="001948E9">
            <w:pPr>
              <w:rPr>
                <w:rFonts w:cstheme="minorHAnsi"/>
                <w:sz w:val="24"/>
                <w:szCs w:val="24"/>
              </w:rPr>
            </w:pPr>
          </w:p>
        </w:tc>
        <w:tc>
          <w:tcPr>
            <w:tcW w:w="1534" w:type="dxa"/>
          </w:tcPr>
          <w:p w:rsidR="004D54F5" w:rsidRPr="00D57132" w:rsidRDefault="004D54F5" w:rsidP="001948E9">
            <w:pPr>
              <w:rPr>
                <w:rFonts w:cstheme="minorHAnsi"/>
                <w:sz w:val="24"/>
                <w:szCs w:val="24"/>
              </w:rPr>
            </w:pPr>
          </w:p>
        </w:tc>
        <w:tc>
          <w:tcPr>
            <w:tcW w:w="2344" w:type="dxa"/>
          </w:tcPr>
          <w:p w:rsidR="004D54F5" w:rsidRPr="00D57132" w:rsidRDefault="004D54F5" w:rsidP="001948E9">
            <w:pPr>
              <w:rPr>
                <w:rFonts w:cstheme="minorHAnsi"/>
                <w:sz w:val="24"/>
                <w:szCs w:val="24"/>
              </w:rPr>
            </w:pPr>
          </w:p>
        </w:tc>
        <w:tc>
          <w:tcPr>
            <w:tcW w:w="2505" w:type="dxa"/>
          </w:tcPr>
          <w:p w:rsidR="004D54F5" w:rsidRPr="00D57132" w:rsidRDefault="004D54F5" w:rsidP="001948E9">
            <w:pPr>
              <w:rPr>
                <w:rFonts w:cstheme="minorHAnsi"/>
                <w:sz w:val="24"/>
                <w:szCs w:val="24"/>
              </w:rPr>
            </w:pPr>
          </w:p>
        </w:tc>
        <w:tc>
          <w:tcPr>
            <w:tcW w:w="1644" w:type="dxa"/>
          </w:tcPr>
          <w:p w:rsidR="004D54F5" w:rsidRPr="00D57132" w:rsidRDefault="004D54F5" w:rsidP="001948E9">
            <w:pPr>
              <w:rPr>
                <w:rFonts w:cstheme="minorHAnsi"/>
                <w:sz w:val="24"/>
                <w:szCs w:val="24"/>
              </w:rPr>
            </w:pPr>
          </w:p>
        </w:tc>
      </w:tr>
      <w:tr w:rsidR="004D54F5" w:rsidRPr="00D57132" w:rsidTr="001948E9">
        <w:tc>
          <w:tcPr>
            <w:tcW w:w="2883" w:type="dxa"/>
          </w:tcPr>
          <w:p w:rsidR="004D54F5" w:rsidRPr="00D57132" w:rsidRDefault="004D54F5" w:rsidP="001948E9">
            <w:pPr>
              <w:rPr>
                <w:rFonts w:cstheme="minorHAnsi"/>
                <w:sz w:val="24"/>
                <w:szCs w:val="24"/>
              </w:rPr>
            </w:pPr>
          </w:p>
        </w:tc>
        <w:tc>
          <w:tcPr>
            <w:tcW w:w="1534" w:type="dxa"/>
          </w:tcPr>
          <w:p w:rsidR="004D54F5" w:rsidRPr="00D57132" w:rsidRDefault="004D54F5" w:rsidP="001948E9">
            <w:pPr>
              <w:rPr>
                <w:rFonts w:cstheme="minorHAnsi"/>
                <w:sz w:val="24"/>
                <w:szCs w:val="24"/>
              </w:rPr>
            </w:pPr>
          </w:p>
        </w:tc>
        <w:tc>
          <w:tcPr>
            <w:tcW w:w="2344" w:type="dxa"/>
          </w:tcPr>
          <w:p w:rsidR="004D54F5" w:rsidRPr="00D57132" w:rsidRDefault="004D54F5" w:rsidP="001948E9">
            <w:pPr>
              <w:rPr>
                <w:rFonts w:cstheme="minorHAnsi"/>
                <w:sz w:val="24"/>
                <w:szCs w:val="24"/>
              </w:rPr>
            </w:pPr>
          </w:p>
        </w:tc>
        <w:tc>
          <w:tcPr>
            <w:tcW w:w="2505" w:type="dxa"/>
          </w:tcPr>
          <w:p w:rsidR="004D54F5" w:rsidRPr="00D57132" w:rsidRDefault="004D54F5" w:rsidP="001948E9">
            <w:pPr>
              <w:rPr>
                <w:rFonts w:cstheme="minorHAnsi"/>
                <w:sz w:val="24"/>
                <w:szCs w:val="24"/>
              </w:rPr>
            </w:pPr>
          </w:p>
        </w:tc>
        <w:tc>
          <w:tcPr>
            <w:tcW w:w="1644" w:type="dxa"/>
          </w:tcPr>
          <w:p w:rsidR="004D54F5" w:rsidRPr="00D57132" w:rsidRDefault="004D54F5" w:rsidP="001948E9">
            <w:pPr>
              <w:rPr>
                <w:rFonts w:cstheme="minorHAnsi"/>
                <w:sz w:val="24"/>
                <w:szCs w:val="24"/>
              </w:rPr>
            </w:pPr>
          </w:p>
        </w:tc>
      </w:tr>
      <w:tr w:rsidR="004D54F5" w:rsidRPr="00D57132" w:rsidTr="001948E9">
        <w:tc>
          <w:tcPr>
            <w:tcW w:w="2883" w:type="dxa"/>
          </w:tcPr>
          <w:p w:rsidR="004D54F5" w:rsidRPr="00D57132" w:rsidRDefault="004D54F5" w:rsidP="001948E9">
            <w:pPr>
              <w:rPr>
                <w:rFonts w:cstheme="minorHAnsi"/>
                <w:sz w:val="24"/>
                <w:szCs w:val="24"/>
              </w:rPr>
            </w:pPr>
          </w:p>
        </w:tc>
        <w:tc>
          <w:tcPr>
            <w:tcW w:w="1534" w:type="dxa"/>
          </w:tcPr>
          <w:p w:rsidR="004D54F5" w:rsidRPr="00D57132" w:rsidRDefault="004D54F5" w:rsidP="001948E9">
            <w:pPr>
              <w:rPr>
                <w:rFonts w:cstheme="minorHAnsi"/>
                <w:sz w:val="24"/>
                <w:szCs w:val="24"/>
              </w:rPr>
            </w:pPr>
          </w:p>
        </w:tc>
        <w:tc>
          <w:tcPr>
            <w:tcW w:w="2344" w:type="dxa"/>
          </w:tcPr>
          <w:p w:rsidR="004D54F5" w:rsidRPr="00D57132" w:rsidRDefault="004D54F5" w:rsidP="001948E9">
            <w:pPr>
              <w:rPr>
                <w:rFonts w:cstheme="minorHAnsi"/>
                <w:sz w:val="24"/>
                <w:szCs w:val="24"/>
              </w:rPr>
            </w:pPr>
          </w:p>
        </w:tc>
        <w:tc>
          <w:tcPr>
            <w:tcW w:w="2505" w:type="dxa"/>
          </w:tcPr>
          <w:p w:rsidR="004D54F5" w:rsidRPr="00D57132" w:rsidRDefault="004D54F5" w:rsidP="001948E9">
            <w:pPr>
              <w:rPr>
                <w:rFonts w:cstheme="minorHAnsi"/>
                <w:sz w:val="24"/>
                <w:szCs w:val="24"/>
              </w:rPr>
            </w:pPr>
          </w:p>
        </w:tc>
        <w:tc>
          <w:tcPr>
            <w:tcW w:w="1644" w:type="dxa"/>
          </w:tcPr>
          <w:p w:rsidR="004D54F5" w:rsidRPr="00D57132" w:rsidRDefault="004D54F5" w:rsidP="001948E9">
            <w:pPr>
              <w:rPr>
                <w:rFonts w:cstheme="minorHAnsi"/>
                <w:sz w:val="24"/>
                <w:szCs w:val="24"/>
              </w:rPr>
            </w:pPr>
          </w:p>
        </w:tc>
      </w:tr>
      <w:tr w:rsidR="004D54F5" w:rsidRPr="00D57132" w:rsidTr="001948E9">
        <w:tc>
          <w:tcPr>
            <w:tcW w:w="2883" w:type="dxa"/>
          </w:tcPr>
          <w:p w:rsidR="004D54F5" w:rsidRPr="00D57132" w:rsidRDefault="004D54F5" w:rsidP="001948E9">
            <w:pPr>
              <w:rPr>
                <w:rFonts w:cstheme="minorHAnsi"/>
                <w:sz w:val="24"/>
                <w:szCs w:val="24"/>
              </w:rPr>
            </w:pPr>
          </w:p>
        </w:tc>
        <w:tc>
          <w:tcPr>
            <w:tcW w:w="1534" w:type="dxa"/>
          </w:tcPr>
          <w:p w:rsidR="004D54F5" w:rsidRPr="00D57132" w:rsidRDefault="004D54F5" w:rsidP="001948E9">
            <w:pPr>
              <w:rPr>
                <w:rFonts w:cstheme="minorHAnsi"/>
                <w:sz w:val="24"/>
                <w:szCs w:val="24"/>
              </w:rPr>
            </w:pPr>
          </w:p>
        </w:tc>
        <w:tc>
          <w:tcPr>
            <w:tcW w:w="2344" w:type="dxa"/>
          </w:tcPr>
          <w:p w:rsidR="004D54F5" w:rsidRPr="00D57132" w:rsidRDefault="004D54F5" w:rsidP="001948E9">
            <w:pPr>
              <w:rPr>
                <w:rFonts w:cstheme="minorHAnsi"/>
                <w:sz w:val="24"/>
                <w:szCs w:val="24"/>
              </w:rPr>
            </w:pPr>
          </w:p>
        </w:tc>
        <w:tc>
          <w:tcPr>
            <w:tcW w:w="2505" w:type="dxa"/>
          </w:tcPr>
          <w:p w:rsidR="004D54F5" w:rsidRPr="00D57132" w:rsidRDefault="004D54F5" w:rsidP="001948E9">
            <w:pPr>
              <w:rPr>
                <w:rFonts w:cstheme="minorHAnsi"/>
                <w:sz w:val="24"/>
                <w:szCs w:val="24"/>
              </w:rPr>
            </w:pPr>
          </w:p>
        </w:tc>
        <w:tc>
          <w:tcPr>
            <w:tcW w:w="1644" w:type="dxa"/>
          </w:tcPr>
          <w:p w:rsidR="004D54F5" w:rsidRPr="00D57132" w:rsidRDefault="004D54F5" w:rsidP="001948E9">
            <w:pPr>
              <w:rPr>
                <w:rFonts w:cstheme="minorHAnsi"/>
                <w:sz w:val="24"/>
                <w:szCs w:val="24"/>
              </w:rPr>
            </w:pPr>
          </w:p>
        </w:tc>
      </w:tr>
    </w:tbl>
    <w:p w:rsidR="004D54F5" w:rsidRDefault="004D54F5" w:rsidP="00F13686">
      <w:pPr>
        <w:rPr>
          <w:rFonts w:cstheme="minorHAnsi"/>
          <w:sz w:val="24"/>
          <w:szCs w:val="24"/>
        </w:rPr>
      </w:pPr>
      <w:r w:rsidRPr="00D57132">
        <w:rPr>
          <w:rFonts w:cstheme="minorHAnsi"/>
          <w:sz w:val="24"/>
          <w:szCs w:val="24"/>
        </w:rPr>
        <w:t>*Dominantes pédagogiques</w:t>
      </w:r>
      <w:r w:rsidR="009C24BB">
        <w:rPr>
          <w:rFonts w:cstheme="minorHAnsi"/>
          <w:sz w:val="24"/>
          <w:szCs w:val="24"/>
        </w:rPr>
        <w:t xml:space="preserve"> précisées dans l’annexe ci-après</w:t>
      </w:r>
      <w:r w:rsidRPr="00D57132">
        <w:rPr>
          <w:rFonts w:cstheme="minorHAnsi"/>
          <w:sz w:val="24"/>
          <w:szCs w:val="24"/>
        </w:rPr>
        <w:t xml:space="preserve"> : </w:t>
      </w:r>
    </w:p>
    <w:p w:rsidR="009C24BB" w:rsidRDefault="009C24BB" w:rsidP="00F13686">
      <w:pPr>
        <w:rPr>
          <w:rFonts w:cstheme="minorHAnsi"/>
          <w:sz w:val="24"/>
          <w:szCs w:val="24"/>
        </w:rPr>
      </w:pPr>
    </w:p>
    <w:p w:rsidR="00F13686" w:rsidRDefault="00F13686" w:rsidP="002F60AF">
      <w:pPr>
        <w:pBdr>
          <w:top w:val="single" w:sz="4" w:space="1" w:color="auto"/>
          <w:left w:val="single" w:sz="4" w:space="4" w:color="auto"/>
          <w:bottom w:val="single" w:sz="4" w:space="1" w:color="auto"/>
          <w:right w:val="single" w:sz="4" w:space="4" w:color="auto"/>
        </w:pBdr>
        <w:rPr>
          <w:rFonts w:cstheme="minorHAnsi"/>
          <w:sz w:val="24"/>
          <w:szCs w:val="24"/>
        </w:rPr>
      </w:pPr>
      <w:r w:rsidRPr="00D57132">
        <w:rPr>
          <w:rFonts w:cstheme="minorHAnsi"/>
          <w:sz w:val="24"/>
          <w:szCs w:val="24"/>
        </w:rPr>
        <w:t>Actions de communication et de promotion prévues auprès des familles</w:t>
      </w:r>
      <w:r w:rsidR="004D54F5">
        <w:rPr>
          <w:rFonts w:cstheme="minorHAnsi"/>
          <w:sz w:val="24"/>
          <w:szCs w:val="24"/>
        </w:rPr>
        <w:t> :</w:t>
      </w:r>
    </w:p>
    <w:p w:rsidR="002F60AF" w:rsidRDefault="002F60AF" w:rsidP="002F60AF">
      <w:pPr>
        <w:pBdr>
          <w:top w:val="single" w:sz="4" w:space="1" w:color="auto"/>
          <w:left w:val="single" w:sz="4" w:space="4" w:color="auto"/>
          <w:bottom w:val="single" w:sz="4" w:space="1" w:color="auto"/>
          <w:right w:val="single" w:sz="4" w:space="4" w:color="auto"/>
        </w:pBdr>
        <w:rPr>
          <w:rFonts w:cstheme="minorHAnsi"/>
          <w:sz w:val="24"/>
          <w:szCs w:val="24"/>
        </w:rPr>
      </w:pPr>
    </w:p>
    <w:p w:rsidR="009C24BB" w:rsidRDefault="009C24BB" w:rsidP="002F60AF">
      <w:pPr>
        <w:pBdr>
          <w:top w:val="single" w:sz="4" w:space="1" w:color="auto"/>
          <w:left w:val="single" w:sz="4" w:space="4" w:color="auto"/>
          <w:bottom w:val="single" w:sz="4" w:space="1" w:color="auto"/>
          <w:right w:val="single" w:sz="4" w:space="4" w:color="auto"/>
        </w:pBdr>
        <w:rPr>
          <w:rFonts w:cstheme="minorHAnsi"/>
          <w:sz w:val="24"/>
          <w:szCs w:val="24"/>
        </w:rPr>
      </w:pPr>
    </w:p>
    <w:p w:rsidR="002F60AF" w:rsidRPr="00D57132" w:rsidRDefault="002F60AF" w:rsidP="002F60AF">
      <w:pPr>
        <w:pBdr>
          <w:top w:val="single" w:sz="4" w:space="1" w:color="auto"/>
          <w:left w:val="single" w:sz="4" w:space="4" w:color="auto"/>
          <w:bottom w:val="single" w:sz="4" w:space="1" w:color="auto"/>
          <w:right w:val="single" w:sz="4" w:space="4" w:color="auto"/>
        </w:pBdr>
        <w:rPr>
          <w:rFonts w:cstheme="minorHAnsi"/>
          <w:sz w:val="24"/>
          <w:szCs w:val="24"/>
        </w:rPr>
      </w:pPr>
    </w:p>
    <w:p w:rsidR="002F60AF" w:rsidRDefault="002F60AF" w:rsidP="00F13686">
      <w:pPr>
        <w:rPr>
          <w:rFonts w:cstheme="minorHAnsi"/>
          <w:sz w:val="24"/>
          <w:szCs w:val="24"/>
        </w:rPr>
      </w:pPr>
    </w:p>
    <w:p w:rsidR="00F13686" w:rsidRPr="00D57132" w:rsidRDefault="00F13686" w:rsidP="002F60AF">
      <w:pPr>
        <w:pBdr>
          <w:top w:val="single" w:sz="4" w:space="1" w:color="auto"/>
          <w:left w:val="single" w:sz="4" w:space="4" w:color="auto"/>
          <w:bottom w:val="single" w:sz="4" w:space="1" w:color="auto"/>
          <w:right w:val="single" w:sz="4" w:space="4" w:color="auto"/>
        </w:pBdr>
        <w:rPr>
          <w:rFonts w:cstheme="minorHAnsi"/>
          <w:sz w:val="24"/>
          <w:szCs w:val="24"/>
        </w:rPr>
      </w:pPr>
      <w:r w:rsidRPr="00D57132">
        <w:rPr>
          <w:rFonts w:cstheme="minorHAnsi"/>
          <w:sz w:val="24"/>
          <w:szCs w:val="24"/>
        </w:rPr>
        <w:t xml:space="preserve">Modalités d’identification des mineurs prévues (lien avec l’éducation nationale, appui sur les équipes des </w:t>
      </w:r>
    </w:p>
    <w:p w:rsidR="00F13686" w:rsidRDefault="00F13686" w:rsidP="002F60AF">
      <w:pPr>
        <w:pBdr>
          <w:top w:val="single" w:sz="4" w:space="1" w:color="auto"/>
          <w:left w:val="single" w:sz="4" w:space="4" w:color="auto"/>
          <w:bottom w:val="single" w:sz="4" w:space="1" w:color="auto"/>
          <w:right w:val="single" w:sz="4" w:space="4" w:color="auto"/>
        </w:pBdr>
        <w:rPr>
          <w:rFonts w:cstheme="minorHAnsi"/>
          <w:sz w:val="24"/>
          <w:szCs w:val="24"/>
        </w:rPr>
      </w:pPr>
      <w:r w:rsidRPr="00D57132">
        <w:rPr>
          <w:rFonts w:cstheme="minorHAnsi"/>
          <w:sz w:val="24"/>
          <w:szCs w:val="24"/>
        </w:rPr>
        <w:t>Cités éducatives et/ou des programmes de réussite éducative, etc.)</w:t>
      </w:r>
      <w:r w:rsidR="004D54F5">
        <w:rPr>
          <w:rFonts w:cstheme="minorHAnsi"/>
          <w:sz w:val="24"/>
          <w:szCs w:val="24"/>
        </w:rPr>
        <w:t> :</w:t>
      </w:r>
    </w:p>
    <w:p w:rsidR="00034EE8" w:rsidRDefault="00034EE8" w:rsidP="002F60AF">
      <w:pPr>
        <w:pBdr>
          <w:top w:val="single" w:sz="4" w:space="1" w:color="auto"/>
          <w:left w:val="single" w:sz="4" w:space="4" w:color="auto"/>
          <w:bottom w:val="single" w:sz="4" w:space="1" w:color="auto"/>
          <w:right w:val="single" w:sz="4" w:space="4" w:color="auto"/>
        </w:pBdr>
        <w:rPr>
          <w:rFonts w:cstheme="minorHAnsi"/>
          <w:sz w:val="24"/>
          <w:szCs w:val="24"/>
        </w:rPr>
      </w:pPr>
    </w:p>
    <w:p w:rsidR="00F13686" w:rsidRPr="00D57132" w:rsidRDefault="00F13686" w:rsidP="002F60AF">
      <w:pPr>
        <w:pBdr>
          <w:top w:val="single" w:sz="4" w:space="1" w:color="auto"/>
          <w:left w:val="single" w:sz="4" w:space="4" w:color="auto"/>
          <w:bottom w:val="single" w:sz="4" w:space="1" w:color="auto"/>
          <w:right w:val="single" w:sz="4" w:space="4" w:color="auto"/>
        </w:pBdr>
        <w:rPr>
          <w:rFonts w:cstheme="minorHAnsi"/>
          <w:sz w:val="24"/>
          <w:szCs w:val="24"/>
        </w:rPr>
      </w:pPr>
      <w:r w:rsidRPr="00D57132">
        <w:rPr>
          <w:rFonts w:cstheme="minorHAnsi"/>
          <w:sz w:val="24"/>
          <w:szCs w:val="24"/>
        </w:rPr>
        <w:lastRenderedPageBreak/>
        <w:t xml:space="preserve">Les mesures spécifiques pour accompagner les mineurs et les familles (y compris non éligibles à l’aide </w:t>
      </w:r>
    </w:p>
    <w:p w:rsidR="00F13686" w:rsidRDefault="00F13686" w:rsidP="002F60AF">
      <w:pPr>
        <w:pBdr>
          <w:top w:val="single" w:sz="4" w:space="1" w:color="auto"/>
          <w:left w:val="single" w:sz="4" w:space="4" w:color="auto"/>
          <w:bottom w:val="single" w:sz="4" w:space="1" w:color="auto"/>
          <w:right w:val="single" w:sz="4" w:space="4" w:color="auto"/>
        </w:pBdr>
        <w:rPr>
          <w:rFonts w:cstheme="minorHAnsi"/>
          <w:sz w:val="24"/>
          <w:szCs w:val="24"/>
        </w:rPr>
      </w:pPr>
      <w:r w:rsidRPr="00D57132">
        <w:rPr>
          <w:rFonts w:cstheme="minorHAnsi"/>
          <w:sz w:val="24"/>
          <w:szCs w:val="24"/>
        </w:rPr>
        <w:t>Colos apprenantes)</w:t>
      </w:r>
      <w:r w:rsidR="004D54F5">
        <w:rPr>
          <w:rFonts w:cstheme="minorHAnsi"/>
          <w:sz w:val="24"/>
          <w:szCs w:val="24"/>
        </w:rPr>
        <w:t> :</w:t>
      </w:r>
    </w:p>
    <w:p w:rsidR="002F60AF" w:rsidRDefault="002F60AF" w:rsidP="002F60AF">
      <w:pPr>
        <w:pBdr>
          <w:top w:val="single" w:sz="4" w:space="1" w:color="auto"/>
          <w:left w:val="single" w:sz="4" w:space="4" w:color="auto"/>
          <w:bottom w:val="single" w:sz="4" w:space="1" w:color="auto"/>
          <w:right w:val="single" w:sz="4" w:space="4" w:color="auto"/>
        </w:pBdr>
        <w:rPr>
          <w:rFonts w:cstheme="minorHAnsi"/>
          <w:sz w:val="24"/>
          <w:szCs w:val="24"/>
        </w:rPr>
      </w:pPr>
    </w:p>
    <w:p w:rsidR="009C24BB" w:rsidRDefault="009C24BB" w:rsidP="002F60AF">
      <w:pPr>
        <w:pBdr>
          <w:top w:val="single" w:sz="4" w:space="1" w:color="auto"/>
          <w:left w:val="single" w:sz="4" w:space="4" w:color="auto"/>
          <w:bottom w:val="single" w:sz="4" w:space="1" w:color="auto"/>
          <w:right w:val="single" w:sz="4" w:space="4" w:color="auto"/>
        </w:pBdr>
        <w:rPr>
          <w:rFonts w:cstheme="minorHAnsi"/>
          <w:sz w:val="24"/>
          <w:szCs w:val="24"/>
        </w:rPr>
      </w:pPr>
    </w:p>
    <w:p w:rsidR="002F60AF" w:rsidRDefault="002F60AF" w:rsidP="002F60AF">
      <w:pPr>
        <w:pBdr>
          <w:top w:val="single" w:sz="4" w:space="1" w:color="auto"/>
          <w:left w:val="single" w:sz="4" w:space="4" w:color="auto"/>
          <w:bottom w:val="single" w:sz="4" w:space="1" w:color="auto"/>
          <w:right w:val="single" w:sz="4" w:space="4" w:color="auto"/>
        </w:pBdr>
        <w:rPr>
          <w:rFonts w:cstheme="minorHAnsi"/>
          <w:sz w:val="24"/>
          <w:szCs w:val="24"/>
        </w:rPr>
      </w:pPr>
    </w:p>
    <w:p w:rsidR="002F60AF" w:rsidRPr="00D57132" w:rsidRDefault="002F60AF" w:rsidP="00F13686">
      <w:pPr>
        <w:rPr>
          <w:rFonts w:cstheme="minorHAnsi"/>
          <w:sz w:val="24"/>
          <w:szCs w:val="24"/>
        </w:rPr>
      </w:pPr>
    </w:p>
    <w:p w:rsidR="00F13686" w:rsidRDefault="00F13686" w:rsidP="002F60AF">
      <w:pPr>
        <w:pBdr>
          <w:top w:val="single" w:sz="4" w:space="1" w:color="auto"/>
          <w:left w:val="single" w:sz="4" w:space="4" w:color="auto"/>
          <w:bottom w:val="single" w:sz="4" w:space="1" w:color="auto"/>
          <w:right w:val="single" w:sz="4" w:space="4" w:color="auto"/>
        </w:pBdr>
        <w:rPr>
          <w:rFonts w:cstheme="minorHAnsi"/>
          <w:sz w:val="24"/>
          <w:szCs w:val="24"/>
        </w:rPr>
      </w:pPr>
      <w:r w:rsidRPr="00D57132">
        <w:rPr>
          <w:rFonts w:cstheme="minorHAnsi"/>
          <w:sz w:val="24"/>
          <w:szCs w:val="24"/>
        </w:rPr>
        <w:t>Actions envisagées sur la phase de restitution et de retours d’expériences des mineurs</w:t>
      </w:r>
      <w:r w:rsidR="004D54F5">
        <w:rPr>
          <w:rFonts w:cstheme="minorHAnsi"/>
          <w:sz w:val="24"/>
          <w:szCs w:val="24"/>
        </w:rPr>
        <w:t> :</w:t>
      </w:r>
    </w:p>
    <w:p w:rsidR="002F60AF" w:rsidRDefault="002F60AF" w:rsidP="002F60AF">
      <w:pPr>
        <w:pBdr>
          <w:top w:val="single" w:sz="4" w:space="1" w:color="auto"/>
          <w:left w:val="single" w:sz="4" w:space="4" w:color="auto"/>
          <w:bottom w:val="single" w:sz="4" w:space="1" w:color="auto"/>
          <w:right w:val="single" w:sz="4" w:space="4" w:color="auto"/>
        </w:pBdr>
        <w:rPr>
          <w:rFonts w:cstheme="minorHAnsi"/>
          <w:sz w:val="24"/>
          <w:szCs w:val="24"/>
        </w:rPr>
      </w:pPr>
    </w:p>
    <w:p w:rsidR="009C24BB" w:rsidRDefault="009C24BB" w:rsidP="002F60AF">
      <w:pPr>
        <w:pBdr>
          <w:top w:val="single" w:sz="4" w:space="1" w:color="auto"/>
          <w:left w:val="single" w:sz="4" w:space="4" w:color="auto"/>
          <w:bottom w:val="single" w:sz="4" w:space="1" w:color="auto"/>
          <w:right w:val="single" w:sz="4" w:space="4" w:color="auto"/>
        </w:pBdr>
        <w:rPr>
          <w:rFonts w:cstheme="minorHAnsi"/>
          <w:sz w:val="24"/>
          <w:szCs w:val="24"/>
        </w:rPr>
      </w:pPr>
    </w:p>
    <w:p w:rsidR="002F60AF" w:rsidRPr="00D57132" w:rsidRDefault="002F60AF" w:rsidP="002F60AF">
      <w:pPr>
        <w:pBdr>
          <w:top w:val="single" w:sz="4" w:space="1" w:color="auto"/>
          <w:left w:val="single" w:sz="4" w:space="4" w:color="auto"/>
          <w:bottom w:val="single" w:sz="4" w:space="1" w:color="auto"/>
          <w:right w:val="single" w:sz="4" w:space="4" w:color="auto"/>
        </w:pBdr>
        <w:rPr>
          <w:rFonts w:cstheme="minorHAnsi"/>
          <w:sz w:val="24"/>
          <w:szCs w:val="24"/>
        </w:rPr>
      </w:pPr>
    </w:p>
    <w:p w:rsidR="002F60AF" w:rsidRDefault="002F60AF" w:rsidP="00F13686">
      <w:pPr>
        <w:rPr>
          <w:rFonts w:cstheme="minorHAnsi"/>
          <w:sz w:val="24"/>
          <w:szCs w:val="24"/>
        </w:rPr>
      </w:pPr>
    </w:p>
    <w:p w:rsidR="00F13686" w:rsidRDefault="00F13686" w:rsidP="002F60AF">
      <w:pPr>
        <w:pBdr>
          <w:top w:val="single" w:sz="4" w:space="1" w:color="auto"/>
          <w:left w:val="single" w:sz="4" w:space="4" w:color="auto"/>
          <w:bottom w:val="single" w:sz="4" w:space="1" w:color="auto"/>
          <w:right w:val="single" w:sz="4" w:space="4" w:color="auto"/>
        </w:pBdr>
        <w:rPr>
          <w:rFonts w:cstheme="minorHAnsi"/>
          <w:sz w:val="24"/>
          <w:szCs w:val="24"/>
        </w:rPr>
      </w:pPr>
      <w:r w:rsidRPr="00D57132">
        <w:rPr>
          <w:rFonts w:cstheme="minorHAnsi"/>
          <w:sz w:val="24"/>
          <w:szCs w:val="24"/>
        </w:rPr>
        <w:t>Partenariats envisagés</w:t>
      </w:r>
      <w:r w:rsidR="004D54F5">
        <w:rPr>
          <w:rFonts w:cstheme="minorHAnsi"/>
          <w:sz w:val="24"/>
          <w:szCs w:val="24"/>
        </w:rPr>
        <w:t> :</w:t>
      </w:r>
    </w:p>
    <w:p w:rsidR="009C24BB" w:rsidRDefault="009C24BB" w:rsidP="002F60AF">
      <w:pPr>
        <w:pBdr>
          <w:top w:val="single" w:sz="4" w:space="1" w:color="auto"/>
          <w:left w:val="single" w:sz="4" w:space="4" w:color="auto"/>
          <w:bottom w:val="single" w:sz="4" w:space="1" w:color="auto"/>
          <w:right w:val="single" w:sz="4" w:space="4" w:color="auto"/>
        </w:pBdr>
        <w:rPr>
          <w:rFonts w:cstheme="minorHAnsi"/>
          <w:sz w:val="24"/>
          <w:szCs w:val="24"/>
        </w:rPr>
      </w:pPr>
    </w:p>
    <w:p w:rsidR="009C24BB" w:rsidRDefault="009C24BB" w:rsidP="002F60AF">
      <w:pPr>
        <w:pBdr>
          <w:top w:val="single" w:sz="4" w:space="1" w:color="auto"/>
          <w:left w:val="single" w:sz="4" w:space="4" w:color="auto"/>
          <w:bottom w:val="single" w:sz="4" w:space="1" w:color="auto"/>
          <w:right w:val="single" w:sz="4" w:space="4" w:color="auto"/>
        </w:pBdr>
        <w:rPr>
          <w:rFonts w:cstheme="minorHAnsi"/>
          <w:sz w:val="24"/>
          <w:szCs w:val="24"/>
        </w:rPr>
      </w:pPr>
    </w:p>
    <w:p w:rsidR="002F60AF" w:rsidRDefault="002F60AF" w:rsidP="002F60AF">
      <w:pPr>
        <w:pBdr>
          <w:top w:val="single" w:sz="4" w:space="1" w:color="auto"/>
          <w:left w:val="single" w:sz="4" w:space="4" w:color="auto"/>
          <w:bottom w:val="single" w:sz="4" w:space="1" w:color="auto"/>
          <w:right w:val="single" w:sz="4" w:space="4" w:color="auto"/>
        </w:pBdr>
        <w:rPr>
          <w:rFonts w:cstheme="minorHAnsi"/>
          <w:sz w:val="24"/>
          <w:szCs w:val="24"/>
        </w:rPr>
      </w:pPr>
    </w:p>
    <w:p w:rsidR="00F21184" w:rsidRPr="00D57132" w:rsidRDefault="00F21184" w:rsidP="00F13686">
      <w:pPr>
        <w:rPr>
          <w:rFonts w:cstheme="minorHAnsi"/>
          <w:sz w:val="24"/>
          <w:szCs w:val="24"/>
        </w:rPr>
      </w:pPr>
    </w:p>
    <w:p w:rsidR="00F13686" w:rsidRPr="00D57132" w:rsidRDefault="00F13686" w:rsidP="004D54F5">
      <w:pPr>
        <w:pBdr>
          <w:top w:val="single" w:sz="4" w:space="1" w:color="auto"/>
          <w:left w:val="single" w:sz="4" w:space="4" w:color="auto"/>
          <w:bottom w:val="single" w:sz="4" w:space="1" w:color="auto"/>
          <w:right w:val="single" w:sz="4" w:space="4" w:color="auto"/>
        </w:pBdr>
        <w:rPr>
          <w:rFonts w:cstheme="minorHAnsi"/>
          <w:sz w:val="24"/>
          <w:szCs w:val="24"/>
        </w:rPr>
      </w:pPr>
      <w:r w:rsidRPr="00D57132">
        <w:rPr>
          <w:rFonts w:cstheme="minorHAnsi"/>
          <w:sz w:val="24"/>
          <w:szCs w:val="24"/>
        </w:rPr>
        <w:t xml:space="preserve">Justifier en quoi le dispositif Colos apprenantes participe à l’action éducative dans votre collectivité (projet </w:t>
      </w:r>
    </w:p>
    <w:p w:rsidR="004D54F5" w:rsidRDefault="00F13686" w:rsidP="004D54F5">
      <w:pPr>
        <w:pBdr>
          <w:top w:val="single" w:sz="4" w:space="1" w:color="auto"/>
          <w:left w:val="single" w:sz="4" w:space="4" w:color="auto"/>
          <w:bottom w:val="single" w:sz="4" w:space="1" w:color="auto"/>
          <w:right w:val="single" w:sz="4" w:space="4" w:color="auto"/>
        </w:pBdr>
        <w:rPr>
          <w:rFonts w:cstheme="minorHAnsi"/>
          <w:sz w:val="24"/>
          <w:szCs w:val="24"/>
        </w:rPr>
      </w:pPr>
      <w:r w:rsidRPr="00D57132">
        <w:rPr>
          <w:rFonts w:cstheme="minorHAnsi"/>
          <w:sz w:val="24"/>
          <w:szCs w:val="24"/>
        </w:rPr>
        <w:t>éducatif territorial, Plan mercredi</w:t>
      </w:r>
      <w:r w:rsidR="004D54F5">
        <w:rPr>
          <w:rFonts w:cstheme="minorHAnsi"/>
          <w:sz w:val="24"/>
          <w:szCs w:val="24"/>
        </w:rPr>
        <w:t>, politiques sociales, etc.) :</w:t>
      </w:r>
    </w:p>
    <w:p w:rsidR="009C24BB" w:rsidRDefault="009C24BB" w:rsidP="004D54F5">
      <w:pPr>
        <w:pBdr>
          <w:top w:val="single" w:sz="4" w:space="1" w:color="auto"/>
          <w:left w:val="single" w:sz="4" w:space="4" w:color="auto"/>
          <w:bottom w:val="single" w:sz="4" w:space="1" w:color="auto"/>
          <w:right w:val="single" w:sz="4" w:space="4" w:color="auto"/>
        </w:pBdr>
        <w:rPr>
          <w:rFonts w:cstheme="minorHAnsi"/>
          <w:sz w:val="24"/>
          <w:szCs w:val="24"/>
        </w:rPr>
      </w:pPr>
    </w:p>
    <w:p w:rsidR="004D54F5" w:rsidRDefault="004D54F5" w:rsidP="004D54F5">
      <w:pPr>
        <w:pBdr>
          <w:top w:val="single" w:sz="4" w:space="1" w:color="auto"/>
          <w:left w:val="single" w:sz="4" w:space="4" w:color="auto"/>
          <w:bottom w:val="single" w:sz="4" w:space="1" w:color="auto"/>
          <w:right w:val="single" w:sz="4" w:space="4" w:color="auto"/>
        </w:pBdr>
        <w:rPr>
          <w:rFonts w:cstheme="minorHAnsi"/>
          <w:sz w:val="24"/>
          <w:szCs w:val="24"/>
        </w:rPr>
      </w:pPr>
    </w:p>
    <w:p w:rsidR="004D54F5" w:rsidRDefault="000762F8" w:rsidP="00F13686">
      <w:pPr>
        <w:rPr>
          <w:rFonts w:cstheme="minorHAnsi"/>
          <w:sz w:val="24"/>
          <w:szCs w:val="24"/>
        </w:rPr>
      </w:pPr>
      <w:r w:rsidRPr="000762F8">
        <w:rPr>
          <w:rFonts w:ascii="Segoe UI Symbol" w:hAnsi="Segoe UI Symbol" w:cs="Segoe UI Symbol"/>
          <w:noProof/>
          <w:sz w:val="24"/>
          <w:szCs w:val="24"/>
          <w:lang w:eastAsia="fr-FR"/>
        </w:rPr>
        <mc:AlternateContent>
          <mc:Choice Requires="wps">
            <w:drawing>
              <wp:anchor distT="45720" distB="45720" distL="114300" distR="114300" simplePos="0" relativeHeight="251665408" behindDoc="0" locked="0" layoutInCell="1" allowOverlap="1" wp14:anchorId="229A28ED" wp14:editId="0F20E018">
                <wp:simplePos x="0" y="0"/>
                <wp:positionH relativeFrom="column">
                  <wp:posOffset>-635</wp:posOffset>
                </wp:positionH>
                <wp:positionV relativeFrom="paragraph">
                  <wp:posOffset>79375</wp:posOffset>
                </wp:positionV>
                <wp:extent cx="3438525" cy="1404620"/>
                <wp:effectExtent l="0" t="0" r="28575" b="19685"/>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404620"/>
                        </a:xfrm>
                        <a:prstGeom prst="rect">
                          <a:avLst/>
                        </a:prstGeom>
                        <a:noFill/>
                        <a:ln w="9525">
                          <a:solidFill>
                            <a:schemeClr val="bg1"/>
                          </a:solidFill>
                          <a:miter lim="800000"/>
                          <a:headEnd/>
                          <a:tailEnd/>
                        </a:ln>
                      </wps:spPr>
                      <wps:txbx>
                        <w:txbxContent>
                          <w:p w:rsidR="000762F8" w:rsidRPr="000762F8" w:rsidRDefault="000762F8" w:rsidP="000762F8">
                            <w:pPr>
                              <w:rPr>
                                <w:rFonts w:cstheme="minorHAnsi"/>
                                <w:sz w:val="24"/>
                                <w:szCs w:val="24"/>
                              </w:rPr>
                            </w:pPr>
                            <w:r w:rsidRPr="000762F8">
                              <w:rPr>
                                <w:rFonts w:cstheme="minorHAnsi"/>
                                <w:sz w:val="24"/>
                                <w:szCs w:val="24"/>
                              </w:rPr>
                              <w:t xml:space="preserve">AVIS DU SERVICE INSTRUCTEUR                   </w:t>
                            </w:r>
                          </w:p>
                          <w:p w:rsidR="000762F8" w:rsidRPr="00D57132" w:rsidRDefault="000762F8" w:rsidP="000762F8">
                            <w:pPr>
                              <w:rPr>
                                <w:rFonts w:cstheme="minorHAnsi"/>
                                <w:sz w:val="24"/>
                                <w:szCs w:val="24"/>
                              </w:rPr>
                            </w:pPr>
                          </w:p>
                          <w:p w:rsidR="000762F8" w:rsidRPr="00D57132" w:rsidRDefault="000762F8" w:rsidP="000762F8">
                            <w:pPr>
                              <w:rPr>
                                <w:rFonts w:cstheme="minorHAnsi"/>
                                <w:sz w:val="24"/>
                                <w:szCs w:val="24"/>
                              </w:rPr>
                            </w:pPr>
                            <w:r w:rsidRPr="00D57132">
                              <w:rPr>
                                <w:rFonts w:ascii="Segoe UI Symbol" w:hAnsi="Segoe UI Symbol" w:cs="Segoe UI Symbol"/>
                                <w:sz w:val="24"/>
                                <w:szCs w:val="24"/>
                              </w:rPr>
                              <w:t>☐</w:t>
                            </w:r>
                            <w:r w:rsidRPr="00D57132">
                              <w:rPr>
                                <w:rFonts w:cstheme="minorHAnsi"/>
                                <w:sz w:val="24"/>
                                <w:szCs w:val="24"/>
                              </w:rPr>
                              <w:t xml:space="preserve"> FAVORABLE</w:t>
                            </w:r>
                          </w:p>
                          <w:p w:rsidR="000762F8" w:rsidRPr="00D57132" w:rsidRDefault="000762F8" w:rsidP="000762F8">
                            <w:pPr>
                              <w:rPr>
                                <w:rFonts w:cstheme="minorHAnsi"/>
                                <w:sz w:val="24"/>
                                <w:szCs w:val="24"/>
                              </w:rPr>
                            </w:pPr>
                            <w:r w:rsidRPr="00D57132">
                              <w:rPr>
                                <w:rFonts w:ascii="Segoe UI Symbol" w:hAnsi="Segoe UI Symbol" w:cs="Segoe UI Symbol"/>
                                <w:sz w:val="24"/>
                                <w:szCs w:val="24"/>
                              </w:rPr>
                              <w:t>☐</w:t>
                            </w:r>
                            <w:r w:rsidRPr="00D57132">
                              <w:rPr>
                                <w:rFonts w:cstheme="minorHAnsi"/>
                                <w:sz w:val="24"/>
                                <w:szCs w:val="24"/>
                              </w:rPr>
                              <w:t xml:space="preserve"> DÉFAVORABLE</w:t>
                            </w:r>
                          </w:p>
                          <w:p w:rsidR="000762F8" w:rsidRDefault="000762F8" w:rsidP="000762F8">
                            <w:pPr>
                              <w:rPr>
                                <w:rFonts w:cstheme="minorHAnsi"/>
                                <w:sz w:val="24"/>
                                <w:szCs w:val="24"/>
                              </w:rPr>
                            </w:pPr>
                            <w:r w:rsidRPr="00D57132">
                              <w:rPr>
                                <w:rFonts w:ascii="Segoe UI Symbol" w:hAnsi="Segoe UI Symbol" w:cs="Segoe UI Symbol"/>
                                <w:sz w:val="24"/>
                                <w:szCs w:val="24"/>
                              </w:rPr>
                              <w:t>☐</w:t>
                            </w:r>
                            <w:r w:rsidRPr="00D57132">
                              <w:rPr>
                                <w:rFonts w:cstheme="minorHAnsi"/>
                                <w:sz w:val="24"/>
                                <w:szCs w:val="24"/>
                              </w:rPr>
                              <w:t xml:space="preserve"> RÉSERVÉ (Préciser les modifications à apporter</w:t>
                            </w:r>
                            <w:r>
                              <w:rPr>
                                <w:rFonts w:cstheme="minorHAnsi"/>
                                <w:sz w:val="24"/>
                                <w:szCs w:val="24"/>
                              </w:rPr>
                              <w:t>)</w:t>
                            </w:r>
                          </w:p>
                          <w:p w:rsidR="000762F8" w:rsidRDefault="000762F8" w:rsidP="000762F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9A28ED" id="_x0000_t202" coordsize="21600,21600" o:spt="202" path="m,l,21600r21600,l21600,xe">
                <v:stroke joinstyle="miter"/>
                <v:path gradientshapeok="t" o:connecttype="rect"/>
              </v:shapetype>
              <v:shape id="Zone de texte 3" o:spid="_x0000_s1026" type="#_x0000_t202" style="position:absolute;margin-left:-.05pt;margin-top:6.25pt;width:270.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" filled="f" strokecolor="white [3212]">
                <v:textbox style="mso-fit-shape-to-text:t">
                  <w:txbxContent>
                    <w:p w:rsidR="000762F8" w:rsidRPr="000762F8" w:rsidRDefault="000762F8" w:rsidP="000762F8">
                      <w:pPr>
                        <w:rPr>
                          <w:rFonts w:cstheme="minorHAnsi"/>
                          <w:sz w:val="24"/>
                          <w:szCs w:val="24"/>
                        </w:rPr>
                      </w:pPr>
                      <w:r w:rsidRPr="000762F8">
                        <w:rPr>
                          <w:rFonts w:cstheme="minorHAnsi"/>
                          <w:sz w:val="24"/>
                          <w:szCs w:val="24"/>
                        </w:rPr>
                        <w:t xml:space="preserve">AVIS DU SERVICE INSTRUCTEUR                   </w:t>
                      </w:r>
                    </w:p>
                    <w:p w:rsidR="000762F8" w:rsidRPr="00D57132" w:rsidRDefault="000762F8" w:rsidP="000762F8">
                      <w:pPr>
                        <w:rPr>
                          <w:rFonts w:cstheme="minorHAnsi"/>
                          <w:sz w:val="24"/>
                          <w:szCs w:val="24"/>
                        </w:rPr>
                      </w:pPr>
                    </w:p>
                    <w:p w:rsidR="000762F8" w:rsidRPr="00D57132" w:rsidRDefault="000762F8" w:rsidP="000762F8">
                      <w:pPr>
                        <w:rPr>
                          <w:rFonts w:cstheme="minorHAnsi"/>
                          <w:sz w:val="24"/>
                          <w:szCs w:val="24"/>
                        </w:rPr>
                      </w:pPr>
                      <w:r w:rsidRPr="00D57132">
                        <w:rPr>
                          <w:rFonts w:ascii="Segoe UI Symbol" w:hAnsi="Segoe UI Symbol" w:cs="Segoe UI Symbol"/>
                          <w:sz w:val="24"/>
                          <w:szCs w:val="24"/>
                        </w:rPr>
                        <w:t>☐</w:t>
                      </w:r>
                      <w:r w:rsidRPr="00D57132">
                        <w:rPr>
                          <w:rFonts w:cstheme="minorHAnsi"/>
                          <w:sz w:val="24"/>
                          <w:szCs w:val="24"/>
                        </w:rPr>
                        <w:t xml:space="preserve"> FAVORABLE</w:t>
                      </w:r>
                    </w:p>
                    <w:p w:rsidR="000762F8" w:rsidRPr="00D57132" w:rsidRDefault="000762F8" w:rsidP="000762F8">
                      <w:pPr>
                        <w:rPr>
                          <w:rFonts w:cstheme="minorHAnsi"/>
                          <w:sz w:val="24"/>
                          <w:szCs w:val="24"/>
                        </w:rPr>
                      </w:pPr>
                      <w:r w:rsidRPr="00D57132">
                        <w:rPr>
                          <w:rFonts w:ascii="Segoe UI Symbol" w:hAnsi="Segoe UI Symbol" w:cs="Segoe UI Symbol"/>
                          <w:sz w:val="24"/>
                          <w:szCs w:val="24"/>
                        </w:rPr>
                        <w:t>☐</w:t>
                      </w:r>
                      <w:r w:rsidRPr="00D57132">
                        <w:rPr>
                          <w:rFonts w:cstheme="minorHAnsi"/>
                          <w:sz w:val="24"/>
                          <w:szCs w:val="24"/>
                        </w:rPr>
                        <w:t xml:space="preserve"> DÉFAVORABLE</w:t>
                      </w:r>
                    </w:p>
                    <w:p w:rsidR="000762F8" w:rsidRDefault="000762F8" w:rsidP="000762F8">
                      <w:pPr>
                        <w:rPr>
                          <w:rFonts w:cstheme="minorHAnsi"/>
                          <w:sz w:val="24"/>
                          <w:szCs w:val="24"/>
                        </w:rPr>
                      </w:pPr>
                      <w:r w:rsidRPr="00D57132">
                        <w:rPr>
                          <w:rFonts w:ascii="Segoe UI Symbol" w:hAnsi="Segoe UI Symbol" w:cs="Segoe UI Symbol"/>
                          <w:sz w:val="24"/>
                          <w:szCs w:val="24"/>
                        </w:rPr>
                        <w:t>☐</w:t>
                      </w:r>
                      <w:r w:rsidRPr="00D57132">
                        <w:rPr>
                          <w:rFonts w:cstheme="minorHAnsi"/>
                          <w:sz w:val="24"/>
                          <w:szCs w:val="24"/>
                        </w:rPr>
                        <w:t xml:space="preserve"> RÉSERVÉ (Préciser les modifications à apporter</w:t>
                      </w:r>
                      <w:r>
                        <w:rPr>
                          <w:rFonts w:cstheme="minorHAnsi"/>
                          <w:sz w:val="24"/>
                          <w:szCs w:val="24"/>
                        </w:rPr>
                        <w:t>)</w:t>
                      </w:r>
                    </w:p>
                    <w:p w:rsidR="000762F8" w:rsidRDefault="000762F8" w:rsidP="000762F8"/>
                  </w:txbxContent>
                </v:textbox>
                <w10:wrap type="square"/>
              </v:shape>
            </w:pict>
          </mc:Fallback>
        </mc:AlternateContent>
      </w:r>
      <w:r w:rsidRPr="000762F8">
        <w:rPr>
          <w:rFonts w:ascii="Segoe UI Symbol" w:hAnsi="Segoe UI Symbol" w:cs="Segoe UI Symbol"/>
          <w:noProof/>
          <w:sz w:val="24"/>
          <w:szCs w:val="24"/>
          <w:lang w:eastAsia="fr-FR"/>
        </w:rPr>
        <mc:AlternateContent>
          <mc:Choice Requires="wps">
            <w:drawing>
              <wp:anchor distT="45720" distB="45720" distL="114300" distR="114300" simplePos="0" relativeHeight="251663360" behindDoc="0" locked="0" layoutInCell="1" allowOverlap="1">
                <wp:simplePos x="0" y="0"/>
                <wp:positionH relativeFrom="column">
                  <wp:posOffset>3994150</wp:posOffset>
                </wp:positionH>
                <wp:positionV relativeFrom="paragraph">
                  <wp:posOffset>108585</wp:posOffset>
                </wp:positionV>
                <wp:extent cx="2360930" cy="1404620"/>
                <wp:effectExtent l="0" t="0" r="27940" b="1905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0762F8" w:rsidRPr="00D57132" w:rsidRDefault="000762F8" w:rsidP="000762F8">
                            <w:pPr>
                              <w:jc w:val="right"/>
                              <w:rPr>
                                <w:rFonts w:cstheme="minorHAnsi"/>
                                <w:sz w:val="24"/>
                                <w:szCs w:val="24"/>
                              </w:rPr>
                            </w:pPr>
                            <w:r>
                              <w:rPr>
                                <w:rFonts w:cstheme="minorHAnsi"/>
                                <w:sz w:val="24"/>
                                <w:szCs w:val="24"/>
                              </w:rPr>
                              <w:t>Le -----------------------</w:t>
                            </w:r>
                          </w:p>
                          <w:p w:rsidR="000762F8" w:rsidRPr="00D57132" w:rsidRDefault="000762F8" w:rsidP="000762F8">
                            <w:pPr>
                              <w:jc w:val="right"/>
                              <w:rPr>
                                <w:rFonts w:cstheme="minorHAnsi"/>
                                <w:sz w:val="24"/>
                                <w:szCs w:val="24"/>
                              </w:rPr>
                            </w:pPr>
                            <w:r>
                              <w:rPr>
                                <w:rFonts w:cstheme="minorHAnsi"/>
                                <w:sz w:val="24"/>
                                <w:szCs w:val="24"/>
                              </w:rPr>
                              <w:t xml:space="preserve">                          </w:t>
                            </w:r>
                            <w:r w:rsidRPr="00D57132">
                              <w:rPr>
                                <w:rFonts w:cstheme="minorHAnsi"/>
                                <w:sz w:val="24"/>
                                <w:szCs w:val="24"/>
                              </w:rPr>
                              <w:t>À -------------------------</w:t>
                            </w:r>
                          </w:p>
                          <w:p w:rsidR="000762F8" w:rsidRDefault="000762F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Zone de texte 2" o:spid="_x0000_s1027" type="#_x0000_t202" style="position:absolute;margin-left:314.5pt;margin-top:8.5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" strokecolor="white [3212]">
                <v:textbox style="mso-fit-shape-to-text:t">
                  <w:txbxContent>
                    <w:p w:rsidR="000762F8" w:rsidRPr="00D57132" w:rsidRDefault="000762F8" w:rsidP="000762F8">
                      <w:pPr>
                        <w:jc w:val="right"/>
                        <w:rPr>
                          <w:rFonts w:cstheme="minorHAnsi"/>
                          <w:sz w:val="24"/>
                          <w:szCs w:val="24"/>
                        </w:rPr>
                      </w:pPr>
                      <w:r>
                        <w:rPr>
                          <w:rFonts w:cstheme="minorHAnsi"/>
                          <w:sz w:val="24"/>
                          <w:szCs w:val="24"/>
                        </w:rPr>
                        <w:t>Le -----------------------</w:t>
                      </w:r>
                    </w:p>
                    <w:p w:rsidR="000762F8" w:rsidRPr="00D57132" w:rsidRDefault="000762F8" w:rsidP="000762F8">
                      <w:pPr>
                        <w:jc w:val="right"/>
                        <w:rPr>
                          <w:rFonts w:cstheme="minorHAnsi"/>
                          <w:sz w:val="24"/>
                          <w:szCs w:val="24"/>
                        </w:rPr>
                      </w:pPr>
                      <w:r>
                        <w:rPr>
                          <w:rFonts w:cstheme="minorHAnsi"/>
                          <w:sz w:val="24"/>
                          <w:szCs w:val="24"/>
                        </w:rPr>
                        <w:t xml:space="preserve">                          </w:t>
                      </w:r>
                      <w:r w:rsidRPr="00D57132">
                        <w:rPr>
                          <w:rFonts w:cstheme="minorHAnsi"/>
                          <w:sz w:val="24"/>
                          <w:szCs w:val="24"/>
                        </w:rPr>
                        <w:t>À -------------------------</w:t>
                      </w:r>
                    </w:p>
                    <w:p w:rsidR="000762F8" w:rsidRDefault="000762F8"/>
                  </w:txbxContent>
                </v:textbox>
                <w10:wrap type="square"/>
              </v:shape>
            </w:pict>
          </mc:Fallback>
        </mc:AlternateContent>
      </w:r>
    </w:p>
    <w:p w:rsidR="000762F8" w:rsidRDefault="000762F8" w:rsidP="00F13686">
      <w:pPr>
        <w:rPr>
          <w:rFonts w:cstheme="minorHAnsi"/>
          <w:sz w:val="24"/>
          <w:szCs w:val="24"/>
        </w:rPr>
      </w:pPr>
    </w:p>
    <w:p w:rsidR="006D7097" w:rsidRDefault="006D7097" w:rsidP="00F13686">
      <w:pPr>
        <w:rPr>
          <w:rFonts w:cstheme="minorHAnsi"/>
          <w:sz w:val="24"/>
          <w:szCs w:val="24"/>
        </w:rPr>
      </w:pPr>
    </w:p>
    <w:p w:rsidR="006D7097" w:rsidRDefault="006D7097" w:rsidP="00F13686">
      <w:pPr>
        <w:rPr>
          <w:rFonts w:cstheme="minorHAnsi"/>
          <w:sz w:val="24"/>
          <w:szCs w:val="24"/>
        </w:rPr>
      </w:pPr>
    </w:p>
    <w:p w:rsidR="006D7097" w:rsidRPr="006D7097" w:rsidRDefault="006D7097" w:rsidP="006D7097">
      <w:pPr>
        <w:rPr>
          <w:rFonts w:cstheme="minorHAnsi"/>
          <w:sz w:val="24"/>
          <w:szCs w:val="24"/>
        </w:rPr>
      </w:pPr>
    </w:p>
    <w:p w:rsidR="009C24BB" w:rsidRPr="006D7097" w:rsidRDefault="009C24BB" w:rsidP="006D7097">
      <w:pPr>
        <w:rPr>
          <w:rFonts w:cstheme="minorHAnsi"/>
          <w:sz w:val="24"/>
          <w:szCs w:val="24"/>
        </w:rPr>
      </w:pPr>
      <w:r w:rsidRPr="000762F8">
        <w:rPr>
          <w:rFonts w:cstheme="minorHAnsi"/>
          <w:noProof/>
          <w:sz w:val="24"/>
          <w:szCs w:val="24"/>
          <w:lang w:eastAsia="fr-FR"/>
        </w:rPr>
        <mc:AlternateContent>
          <mc:Choice Requires="wps">
            <w:drawing>
              <wp:anchor distT="45720" distB="45720" distL="114300" distR="114300" simplePos="0" relativeHeight="251659264" behindDoc="0" locked="0" layoutInCell="1" allowOverlap="1" wp14:anchorId="4C9C99E7" wp14:editId="2EC90710">
                <wp:simplePos x="0" y="0"/>
                <wp:positionH relativeFrom="column">
                  <wp:posOffset>156788</wp:posOffset>
                </wp:positionH>
                <wp:positionV relativeFrom="paragraph">
                  <wp:posOffset>150666</wp:posOffset>
                </wp:positionV>
                <wp:extent cx="2360930" cy="19812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81200"/>
                        </a:xfrm>
                        <a:prstGeom prst="rect">
                          <a:avLst/>
                        </a:prstGeom>
                        <a:solidFill>
                          <a:srgbClr val="FFFFFF"/>
                        </a:solidFill>
                        <a:ln w="9525">
                          <a:noFill/>
                          <a:miter lim="800000"/>
                          <a:headEnd/>
                          <a:tailEnd/>
                        </a:ln>
                      </wps:spPr>
                      <wps:txbx>
                        <w:txbxContent>
                          <w:p w:rsidR="000762F8" w:rsidRDefault="000762F8" w:rsidP="000762F8"/>
                          <w:p w:rsidR="000762F8" w:rsidRPr="000762F8" w:rsidRDefault="000762F8" w:rsidP="000762F8">
                            <w:pPr>
                              <w:jc w:val="center"/>
                              <w:rPr>
                                <w:sz w:val="24"/>
                              </w:rPr>
                            </w:pPr>
                            <w:r w:rsidRPr="000762F8">
                              <w:rPr>
                                <w:sz w:val="24"/>
                              </w:rPr>
                              <w:t>Le représentant de la collectivité/Association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C9C99E7" id="_x0000_s1028" type="#_x0000_t202" style="position:absolute;margin-left:12.35pt;margin-top:11.85pt;width:185.9pt;height:156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" stroked="f">
                <v:textbox>
                  <w:txbxContent>
                    <w:p w:rsidR="000762F8" w:rsidRDefault="000762F8" w:rsidP="000762F8"/>
                    <w:p w:rsidR="000762F8" w:rsidRPr="000762F8" w:rsidRDefault="000762F8" w:rsidP="000762F8">
                      <w:pPr>
                        <w:jc w:val="center"/>
                        <w:rPr>
                          <w:sz w:val="24"/>
                        </w:rPr>
                      </w:pPr>
                      <w:r w:rsidRPr="000762F8">
                        <w:rPr>
                          <w:sz w:val="24"/>
                        </w:rPr>
                        <w:t>Le représentant de la collectivité/Association </w:t>
                      </w:r>
                    </w:p>
                  </w:txbxContent>
                </v:textbox>
              </v:shape>
            </w:pict>
          </mc:Fallback>
        </mc:AlternateContent>
      </w:r>
    </w:p>
    <w:p w:rsidR="006D7097" w:rsidRPr="006D7097" w:rsidRDefault="009C24BB" w:rsidP="006D7097">
      <w:pPr>
        <w:rPr>
          <w:rFonts w:cstheme="minorHAnsi"/>
          <w:sz w:val="24"/>
          <w:szCs w:val="24"/>
        </w:rPr>
      </w:pPr>
      <w:r w:rsidRPr="000762F8">
        <w:rPr>
          <w:rFonts w:cstheme="minorHAnsi"/>
          <w:noProof/>
          <w:sz w:val="24"/>
          <w:szCs w:val="24"/>
          <w:lang w:eastAsia="fr-FR"/>
        </w:rPr>
        <mc:AlternateContent>
          <mc:Choice Requires="wps">
            <w:drawing>
              <wp:anchor distT="45720" distB="45720" distL="114300" distR="114300" simplePos="0" relativeHeight="251661312" behindDoc="0" locked="0" layoutInCell="1" allowOverlap="1" wp14:anchorId="49C02BA8" wp14:editId="6C579888">
                <wp:simplePos x="0" y="0"/>
                <wp:positionH relativeFrom="column">
                  <wp:posOffset>3991591</wp:posOffset>
                </wp:positionH>
                <wp:positionV relativeFrom="paragraph">
                  <wp:posOffset>93895</wp:posOffset>
                </wp:positionV>
                <wp:extent cx="2360930" cy="156210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62100"/>
                        </a:xfrm>
                        <a:prstGeom prst="rect">
                          <a:avLst/>
                        </a:prstGeom>
                        <a:solidFill>
                          <a:srgbClr val="FFFFFF"/>
                        </a:solidFill>
                        <a:ln w="9525">
                          <a:noFill/>
                          <a:miter lim="800000"/>
                          <a:headEnd/>
                          <a:tailEnd/>
                        </a:ln>
                      </wps:spPr>
                      <wps:txbx>
                        <w:txbxContent>
                          <w:p w:rsidR="000762F8" w:rsidRPr="000762F8" w:rsidRDefault="000762F8" w:rsidP="000762F8">
                            <w:pPr>
                              <w:rPr>
                                <w:rFonts w:cstheme="minorHAnsi"/>
                                <w:sz w:val="24"/>
                              </w:rPr>
                            </w:pPr>
                            <w:r w:rsidRPr="000762F8">
                              <w:rPr>
                                <w:rFonts w:cstheme="minorHAnsi"/>
                                <w:sz w:val="24"/>
                              </w:rPr>
                              <w:t xml:space="preserve">             L’inspecteur d’académie</w:t>
                            </w:r>
                          </w:p>
                          <w:p w:rsidR="000762F8" w:rsidRPr="000762F8" w:rsidRDefault="000762F8" w:rsidP="000762F8">
                            <w:pPr>
                              <w:rPr>
                                <w:rFonts w:cstheme="minorHAnsi"/>
                                <w:sz w:val="24"/>
                              </w:rPr>
                            </w:pPr>
                          </w:p>
                          <w:p w:rsidR="000762F8" w:rsidRPr="000762F8" w:rsidRDefault="000762F8" w:rsidP="000762F8">
                            <w:pPr>
                              <w:rPr>
                                <w:rFonts w:cstheme="minorHAnsi"/>
                                <w:sz w:val="24"/>
                              </w:rPr>
                            </w:pPr>
                          </w:p>
                          <w:p w:rsidR="000762F8" w:rsidRPr="000762F8" w:rsidRDefault="000762F8" w:rsidP="000762F8">
                            <w:pPr>
                              <w:rPr>
                                <w:rFonts w:cstheme="minorHAnsi"/>
                                <w:sz w:val="24"/>
                              </w:rPr>
                            </w:pPr>
                            <w:r w:rsidRPr="000762F8">
                              <w:rPr>
                                <w:rFonts w:cstheme="minorHAnsi"/>
                                <w:sz w:val="24"/>
                              </w:rPr>
                              <w:t xml:space="preserve">                      Laurent FICHET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9C02BA8" id="_x0000_s1029" type="#_x0000_t202" style="position:absolute;margin-left:314.3pt;margin-top:7.4pt;width:185.9pt;height:123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" stroked="f">
                <v:textbox>
                  <w:txbxContent>
                    <w:p w:rsidR="000762F8" w:rsidRPr="000762F8" w:rsidRDefault="000762F8" w:rsidP="000762F8">
                      <w:pPr>
                        <w:rPr>
                          <w:rFonts w:cstheme="minorHAnsi"/>
                          <w:sz w:val="24"/>
                        </w:rPr>
                      </w:pPr>
                      <w:r w:rsidRPr="000762F8">
                        <w:rPr>
                          <w:rFonts w:cstheme="minorHAnsi"/>
                          <w:sz w:val="24"/>
                        </w:rPr>
                        <w:t xml:space="preserve">             L’inspecteur d’académie</w:t>
                      </w:r>
                    </w:p>
                    <w:p w:rsidR="000762F8" w:rsidRPr="000762F8" w:rsidRDefault="000762F8" w:rsidP="000762F8">
                      <w:pPr>
                        <w:rPr>
                          <w:rFonts w:cstheme="minorHAnsi"/>
                          <w:sz w:val="24"/>
                        </w:rPr>
                      </w:pPr>
                    </w:p>
                    <w:p w:rsidR="000762F8" w:rsidRPr="000762F8" w:rsidRDefault="000762F8" w:rsidP="000762F8">
                      <w:pPr>
                        <w:rPr>
                          <w:rFonts w:cstheme="minorHAnsi"/>
                          <w:sz w:val="24"/>
                        </w:rPr>
                      </w:pPr>
                    </w:p>
                    <w:p w:rsidR="000762F8" w:rsidRPr="000762F8" w:rsidRDefault="000762F8" w:rsidP="000762F8">
                      <w:pPr>
                        <w:rPr>
                          <w:rFonts w:cstheme="minorHAnsi"/>
                          <w:sz w:val="24"/>
                        </w:rPr>
                      </w:pPr>
                      <w:r w:rsidRPr="000762F8">
                        <w:rPr>
                          <w:rFonts w:cstheme="minorHAnsi"/>
                          <w:sz w:val="24"/>
                        </w:rPr>
                        <w:t xml:space="preserve">                      Laurent FICHET</w:t>
                      </w:r>
                    </w:p>
                  </w:txbxContent>
                </v:textbox>
              </v:shape>
            </w:pict>
          </mc:Fallback>
        </mc:AlternateContent>
      </w:r>
    </w:p>
    <w:p w:rsidR="006D7097" w:rsidRPr="006D7097" w:rsidRDefault="006D7097" w:rsidP="006D7097">
      <w:pPr>
        <w:rPr>
          <w:rFonts w:cstheme="minorHAnsi"/>
          <w:sz w:val="24"/>
          <w:szCs w:val="24"/>
        </w:rPr>
      </w:pPr>
    </w:p>
    <w:p w:rsidR="006D7097" w:rsidRPr="006D7097" w:rsidRDefault="006D7097" w:rsidP="006D7097">
      <w:pPr>
        <w:rPr>
          <w:rFonts w:cstheme="minorHAnsi"/>
          <w:sz w:val="24"/>
          <w:szCs w:val="24"/>
        </w:rPr>
      </w:pPr>
    </w:p>
    <w:p w:rsidR="006D7097" w:rsidRPr="006D7097" w:rsidRDefault="006D7097" w:rsidP="006D7097">
      <w:pPr>
        <w:rPr>
          <w:rFonts w:cstheme="minorHAnsi"/>
          <w:sz w:val="24"/>
          <w:szCs w:val="24"/>
        </w:rPr>
      </w:pPr>
    </w:p>
    <w:p w:rsidR="006D7097" w:rsidRDefault="006D7097" w:rsidP="006D7097">
      <w:pPr>
        <w:rPr>
          <w:rFonts w:cstheme="minorHAnsi"/>
          <w:sz w:val="24"/>
          <w:szCs w:val="24"/>
        </w:rPr>
      </w:pPr>
      <w:bookmarkStart w:id="0" w:name="_GoBack"/>
      <w:bookmarkEnd w:id="0"/>
    </w:p>
    <w:p w:rsidR="006D7097" w:rsidRDefault="006D7097" w:rsidP="00E40DEE">
      <w:pPr>
        <w:spacing w:after="240"/>
        <w:rPr>
          <w:color w:val="8EAADB" w:themeColor="accent5" w:themeTint="99"/>
          <w:sz w:val="36"/>
        </w:rPr>
      </w:pPr>
      <w:r w:rsidRPr="006D7097">
        <w:rPr>
          <w:b/>
          <w:color w:val="8EAADB" w:themeColor="accent5" w:themeTint="99"/>
          <w:sz w:val="36"/>
        </w:rPr>
        <w:lastRenderedPageBreak/>
        <w:t>Annexe 2 − Appel à candidatures des collectivités territoriales pour accompagner les familles et leurs enfants vers les</w:t>
      </w:r>
      <w:r w:rsidRPr="006D7097">
        <w:t xml:space="preserve"> </w:t>
      </w:r>
      <w:r w:rsidRPr="006D7097">
        <w:rPr>
          <w:b/>
          <w:color w:val="8EAADB" w:themeColor="accent5" w:themeTint="99"/>
          <w:sz w:val="36"/>
        </w:rPr>
        <w:t>Colos apprenantes</w:t>
      </w:r>
      <w:r w:rsidRPr="006D7097">
        <w:rPr>
          <w:color w:val="8EAADB" w:themeColor="accent5" w:themeTint="99"/>
          <w:sz w:val="36"/>
        </w:rPr>
        <w:t xml:space="preserve"> </w:t>
      </w:r>
    </w:p>
    <w:p w:rsidR="006D7097" w:rsidRPr="006D7097" w:rsidRDefault="006D7097" w:rsidP="00E40DEE">
      <w:pPr>
        <w:spacing w:after="240" w:line="360" w:lineRule="auto"/>
        <w:jc w:val="both"/>
        <w:rPr>
          <w:sz w:val="24"/>
        </w:rPr>
      </w:pPr>
      <w:r w:rsidRPr="006D7097">
        <w:rPr>
          <w:sz w:val="24"/>
        </w:rPr>
        <w:t xml:space="preserve">Ce présent appel à candidatures, défini par l’instruction du 14 mars 2023 relative aux Colos apprenantes 2023, s’adresse aux collectivités territoriales (communes et conseils départementaux), établissements publics de coopération intercommunale (EPCI) et aux associations qui souhaitent se mobiliser pour accompagner les mineurs et leurs familles dans leurs parcours d’inscriptions à une Colo apprenante. </w:t>
      </w:r>
    </w:p>
    <w:p w:rsidR="006D7097" w:rsidRPr="006D7097" w:rsidRDefault="006D7097" w:rsidP="00E40DEE">
      <w:pPr>
        <w:pStyle w:val="Paragraphedeliste"/>
        <w:numPr>
          <w:ilvl w:val="0"/>
          <w:numId w:val="1"/>
        </w:numPr>
        <w:spacing w:after="240" w:line="360" w:lineRule="auto"/>
        <w:jc w:val="both"/>
        <w:rPr>
          <w:b/>
          <w:color w:val="8EAADB" w:themeColor="accent5" w:themeTint="99"/>
          <w:sz w:val="24"/>
        </w:rPr>
      </w:pPr>
      <w:r w:rsidRPr="006D7097">
        <w:rPr>
          <w:b/>
          <w:color w:val="8EAADB" w:themeColor="accent5" w:themeTint="99"/>
          <w:sz w:val="24"/>
        </w:rPr>
        <w:t xml:space="preserve">Un objectif de mixités de genre, sociale, culturelle et économique </w:t>
      </w:r>
    </w:p>
    <w:p w:rsidR="006D7097" w:rsidRDefault="006D7097" w:rsidP="00E40DEE">
      <w:pPr>
        <w:pStyle w:val="Paragraphedeliste"/>
        <w:spacing w:after="240" w:line="360" w:lineRule="auto"/>
        <w:ind w:left="0"/>
        <w:jc w:val="both"/>
        <w:rPr>
          <w:sz w:val="24"/>
        </w:rPr>
      </w:pPr>
      <w:r>
        <w:rPr>
          <w:sz w:val="24"/>
        </w:rPr>
        <w:tab/>
      </w:r>
      <w:r w:rsidRPr="006D7097">
        <w:rPr>
          <w:sz w:val="24"/>
        </w:rPr>
        <w:t xml:space="preserve">En 2023, les Colos apprenantes se fixent un objectif de mixités sociales, économiques, territoriales et culturelles, garantes de la qualité des échanges et des rencontres entre mineurs, des possibilités de découverte, de l’apprentissage de la vie en collectivité et de l’adaptation collective à de nouveaux environnements et à de nouvelles activités. </w:t>
      </w:r>
    </w:p>
    <w:p w:rsidR="00E40DEE" w:rsidRPr="00E40DEE" w:rsidRDefault="00E40DEE" w:rsidP="00E40DEE">
      <w:pPr>
        <w:pStyle w:val="Paragraphedeliste"/>
        <w:spacing w:after="240" w:line="360" w:lineRule="auto"/>
        <w:ind w:left="0"/>
        <w:jc w:val="both"/>
        <w:rPr>
          <w:sz w:val="16"/>
          <w:szCs w:val="16"/>
        </w:rPr>
      </w:pPr>
    </w:p>
    <w:p w:rsidR="006D7097" w:rsidRDefault="006D7097" w:rsidP="00E40DEE">
      <w:pPr>
        <w:pStyle w:val="Paragraphedeliste"/>
        <w:spacing w:after="240" w:line="360" w:lineRule="auto"/>
        <w:ind w:left="0"/>
        <w:jc w:val="both"/>
        <w:rPr>
          <w:sz w:val="24"/>
        </w:rPr>
      </w:pPr>
      <w:r>
        <w:rPr>
          <w:sz w:val="24"/>
        </w:rPr>
        <w:tab/>
      </w:r>
      <w:r w:rsidRPr="006D7097">
        <w:rPr>
          <w:sz w:val="24"/>
        </w:rPr>
        <w:t xml:space="preserve">Les critères d’éligibilité à l’aide spécifique Colos apprenantes qui s’appliquaient en 2022 sont maintenus à l’identique excepté le critère relatif au quotient familial dont le plafond </w:t>
      </w:r>
      <w:r>
        <w:rPr>
          <w:sz w:val="24"/>
        </w:rPr>
        <w:t>est relevé de 1 200 € à 1 500 €</w:t>
      </w:r>
      <w:r w:rsidRPr="006D7097">
        <w:rPr>
          <w:sz w:val="24"/>
        </w:rPr>
        <w:t xml:space="preserve">. Ainsi les mineurs éligibles, dont ceux justifiant d’un quotient familial inférieur ou égal à 1 500 € bénéficient de la prise en charge du coût du séjour à hauteur de 500 € par semaine. </w:t>
      </w:r>
    </w:p>
    <w:p w:rsidR="00E40DEE" w:rsidRPr="00E40DEE" w:rsidRDefault="00E40DEE" w:rsidP="00E40DEE">
      <w:pPr>
        <w:pStyle w:val="Paragraphedeliste"/>
        <w:spacing w:after="240" w:line="360" w:lineRule="auto"/>
        <w:ind w:left="0"/>
        <w:jc w:val="both"/>
        <w:rPr>
          <w:sz w:val="16"/>
          <w:szCs w:val="16"/>
        </w:rPr>
      </w:pPr>
    </w:p>
    <w:p w:rsidR="006D7097" w:rsidRDefault="006D7097" w:rsidP="00E40DEE">
      <w:pPr>
        <w:pStyle w:val="Paragraphedeliste"/>
        <w:spacing w:after="240" w:line="360" w:lineRule="auto"/>
        <w:ind w:left="0"/>
        <w:jc w:val="both"/>
        <w:rPr>
          <w:sz w:val="24"/>
        </w:rPr>
      </w:pPr>
      <w:r>
        <w:rPr>
          <w:sz w:val="24"/>
        </w:rPr>
        <w:tab/>
      </w:r>
      <w:r w:rsidRPr="006D7097">
        <w:rPr>
          <w:sz w:val="24"/>
        </w:rPr>
        <w:t xml:space="preserve">Sont ainsi éligibles à cette aide les mineurs en situation de handicap, en situation de décrochage scolaire ou relevant de l’aide sociale à l’enfance (ASE) ou domiciliés dans un quartier prioritaire de la politique de la ville (QPV) ou dans une zone de revitalisation rurale (ZRR), ou les mineurs n’appartenant à aucune de ces catégories et dont le quotient familial est inférieur ou égal à 1 500 €. </w:t>
      </w:r>
    </w:p>
    <w:p w:rsidR="00E40DEE" w:rsidRPr="00E40DEE" w:rsidRDefault="00E40DEE" w:rsidP="00E40DEE">
      <w:pPr>
        <w:pStyle w:val="Paragraphedeliste"/>
        <w:spacing w:after="240" w:line="360" w:lineRule="auto"/>
        <w:ind w:left="0"/>
        <w:jc w:val="both"/>
        <w:rPr>
          <w:sz w:val="16"/>
          <w:szCs w:val="16"/>
        </w:rPr>
      </w:pPr>
    </w:p>
    <w:p w:rsidR="006D7097" w:rsidRDefault="006D7097" w:rsidP="00E40DEE">
      <w:pPr>
        <w:pStyle w:val="Paragraphedeliste"/>
        <w:spacing w:after="240" w:line="360" w:lineRule="auto"/>
        <w:ind w:left="0"/>
        <w:jc w:val="both"/>
        <w:rPr>
          <w:sz w:val="24"/>
        </w:rPr>
      </w:pPr>
      <w:r>
        <w:rPr>
          <w:sz w:val="24"/>
        </w:rPr>
        <w:tab/>
      </w:r>
      <w:r w:rsidRPr="006D7097">
        <w:rPr>
          <w:sz w:val="24"/>
        </w:rPr>
        <w:t xml:space="preserve">Cet élargissement, conjugué avec l’inclusion des mineurs non éligibles à l’aide de l’État, doit favoriser le brassage des enfants et des jeunes participant à un séjour apprenant. </w:t>
      </w:r>
    </w:p>
    <w:p w:rsidR="00E40DEE" w:rsidRPr="00E40DEE" w:rsidRDefault="00E40DEE" w:rsidP="00E40DEE">
      <w:pPr>
        <w:pStyle w:val="Paragraphedeliste"/>
        <w:spacing w:after="240" w:line="360" w:lineRule="auto"/>
        <w:ind w:left="0"/>
        <w:jc w:val="both"/>
        <w:rPr>
          <w:sz w:val="16"/>
          <w:szCs w:val="16"/>
        </w:rPr>
      </w:pPr>
    </w:p>
    <w:p w:rsidR="006D7097" w:rsidRDefault="006D7097" w:rsidP="00E40DEE">
      <w:pPr>
        <w:pStyle w:val="Paragraphedeliste"/>
        <w:spacing w:after="240" w:line="360" w:lineRule="auto"/>
        <w:ind w:left="0"/>
        <w:jc w:val="both"/>
        <w:rPr>
          <w:sz w:val="24"/>
        </w:rPr>
      </w:pPr>
      <w:r>
        <w:rPr>
          <w:sz w:val="24"/>
        </w:rPr>
        <w:tab/>
      </w:r>
      <w:r w:rsidRPr="006D7097">
        <w:rPr>
          <w:sz w:val="24"/>
        </w:rPr>
        <w:t xml:space="preserve">Sur le plan opérationnel, l’objectif de mixités nécessite, tant pour les collectivités qui accompagnent les mineurs que pour les organisateurs de séjours qui les accueillent, chacun dans son rôle mais en concertation, de constituer des groupes d’enfants et de jeunes d’origines sociales et d’horizons géographiques différents. </w:t>
      </w:r>
    </w:p>
    <w:p w:rsidR="00E40DEE" w:rsidRPr="00E40DEE" w:rsidRDefault="00E40DEE" w:rsidP="00E40DEE">
      <w:pPr>
        <w:pStyle w:val="Paragraphedeliste"/>
        <w:spacing w:after="240" w:line="360" w:lineRule="auto"/>
        <w:ind w:left="0"/>
        <w:jc w:val="both"/>
        <w:rPr>
          <w:sz w:val="16"/>
          <w:szCs w:val="16"/>
        </w:rPr>
      </w:pPr>
    </w:p>
    <w:p w:rsidR="006D7097" w:rsidRDefault="006D7097" w:rsidP="00E40DEE">
      <w:pPr>
        <w:pStyle w:val="Paragraphedeliste"/>
        <w:spacing w:after="240" w:line="360" w:lineRule="auto"/>
        <w:ind w:left="0"/>
        <w:jc w:val="both"/>
        <w:rPr>
          <w:sz w:val="24"/>
        </w:rPr>
      </w:pPr>
      <w:r>
        <w:rPr>
          <w:sz w:val="24"/>
        </w:rPr>
        <w:tab/>
      </w:r>
      <w:r w:rsidRPr="006D7097">
        <w:rPr>
          <w:sz w:val="24"/>
        </w:rPr>
        <w:t xml:space="preserve">Dans la mesure du possible, les groupes seront composés, pour moitié environ, de mineurs éligibles au titre d’un des critères listés ci-dessus hors QF inférieur à 1 500 €, et, pour l’autre moitié, de mineurs éligibles au titre du QF inférieur à 1 500 € et de mineurs qui ne sont pas éligibles à l’aide de l’État ; ces derniers pouvant bénéficier, le cas échéant, de tarifs préférentiels grâce à des aides locales consenties par </w:t>
      </w:r>
      <w:r w:rsidRPr="006D7097">
        <w:rPr>
          <w:sz w:val="24"/>
        </w:rPr>
        <w:lastRenderedPageBreak/>
        <w:t xml:space="preserve">les collectivités territoriales (communes, EPCI, conseils départementaux), les CAF ou par des partenaires externes (organisations humanitaires et fondations philanthropiques en particulier). </w:t>
      </w:r>
    </w:p>
    <w:p w:rsidR="00E40DEE" w:rsidRPr="00E40DEE" w:rsidRDefault="00E40DEE" w:rsidP="00E40DEE">
      <w:pPr>
        <w:pStyle w:val="Paragraphedeliste"/>
        <w:spacing w:after="240" w:line="360" w:lineRule="auto"/>
        <w:ind w:left="0"/>
        <w:jc w:val="both"/>
        <w:rPr>
          <w:sz w:val="16"/>
          <w:szCs w:val="16"/>
        </w:rPr>
      </w:pPr>
    </w:p>
    <w:p w:rsidR="006D7097" w:rsidRDefault="006D7097" w:rsidP="00E40DEE">
      <w:pPr>
        <w:pStyle w:val="Paragraphedeliste"/>
        <w:spacing w:after="240" w:line="360" w:lineRule="auto"/>
        <w:ind w:left="0"/>
        <w:jc w:val="both"/>
        <w:rPr>
          <w:sz w:val="24"/>
        </w:rPr>
      </w:pPr>
      <w:r>
        <w:rPr>
          <w:sz w:val="24"/>
        </w:rPr>
        <w:tab/>
      </w:r>
      <w:r w:rsidRPr="006D7097">
        <w:rPr>
          <w:sz w:val="24"/>
        </w:rPr>
        <w:t xml:space="preserve">La parité de genre sera également recherchée autant au stade de la conception des séjours apprenants par les organisateurs que dans les modalités d’identification et d’accompagnement des enfants et des jeunes par les collectivités jusqu’à leurs inscriptions. </w:t>
      </w:r>
    </w:p>
    <w:p w:rsidR="00E40DEE" w:rsidRDefault="00E40DEE" w:rsidP="00E40DEE">
      <w:pPr>
        <w:pStyle w:val="Paragraphedeliste"/>
        <w:spacing w:after="240" w:line="360" w:lineRule="auto"/>
        <w:ind w:left="0"/>
        <w:jc w:val="both"/>
        <w:rPr>
          <w:sz w:val="24"/>
        </w:rPr>
      </w:pPr>
    </w:p>
    <w:p w:rsidR="006D7097" w:rsidRPr="006D7097" w:rsidRDefault="006D7097" w:rsidP="00E40DEE">
      <w:pPr>
        <w:pStyle w:val="Paragraphedeliste"/>
        <w:numPr>
          <w:ilvl w:val="0"/>
          <w:numId w:val="1"/>
        </w:numPr>
        <w:spacing w:after="240" w:line="360" w:lineRule="auto"/>
        <w:jc w:val="both"/>
        <w:rPr>
          <w:b/>
          <w:color w:val="8EAADB" w:themeColor="accent5" w:themeTint="99"/>
          <w:sz w:val="24"/>
        </w:rPr>
      </w:pPr>
      <w:r w:rsidRPr="006D7097">
        <w:rPr>
          <w:b/>
          <w:color w:val="8EAADB" w:themeColor="accent5" w:themeTint="99"/>
          <w:sz w:val="24"/>
        </w:rPr>
        <w:t xml:space="preserve">Le rôle des collectivités renforcé </w:t>
      </w:r>
    </w:p>
    <w:p w:rsidR="006D7097" w:rsidRDefault="006D7097" w:rsidP="00E40DEE">
      <w:pPr>
        <w:pStyle w:val="Paragraphedeliste"/>
        <w:spacing w:after="240" w:line="360" w:lineRule="auto"/>
        <w:ind w:left="0"/>
        <w:jc w:val="both"/>
        <w:rPr>
          <w:sz w:val="24"/>
        </w:rPr>
      </w:pPr>
      <w:r>
        <w:rPr>
          <w:sz w:val="24"/>
        </w:rPr>
        <w:tab/>
      </w:r>
      <w:r w:rsidRPr="006D7097">
        <w:rPr>
          <w:sz w:val="24"/>
        </w:rPr>
        <w:t xml:space="preserve">Les collectivités (communes, conseils départementaux) et les établissements de coopération intercommunale (EPCI) jouent un rôle d’intermédiation entre les organisateurs de séjours et les mineurs qu’elles accompagnent. Ils avancent les frais d’inscriptions dont ils obtiennent le remboursement au retour des mineurs. Elles s’appuient, le cas échéant, sur leurs services municipaux ou intercommunaux ou départementaux de la jeunesse, de l’enfance et des affaires scolaires, pour prendre contact avec les mineurs dans les structures les accueillant (établissements scolaires, accueils collectifs de mineurs, centres socioculturels, maisons pour tous, maisons des jeunes et de la culture, etc.). </w:t>
      </w:r>
    </w:p>
    <w:p w:rsidR="00E40DEE" w:rsidRDefault="00E40DEE" w:rsidP="00E40DEE">
      <w:pPr>
        <w:pStyle w:val="Paragraphedeliste"/>
        <w:spacing w:after="240" w:line="360" w:lineRule="auto"/>
        <w:ind w:left="0"/>
        <w:jc w:val="both"/>
        <w:rPr>
          <w:sz w:val="24"/>
        </w:rPr>
      </w:pPr>
    </w:p>
    <w:p w:rsidR="006D7097" w:rsidRDefault="006D7097" w:rsidP="00E40DEE">
      <w:pPr>
        <w:pStyle w:val="Paragraphedeliste"/>
        <w:spacing w:after="240" w:line="360" w:lineRule="auto"/>
        <w:ind w:left="0"/>
        <w:jc w:val="both"/>
        <w:rPr>
          <w:sz w:val="24"/>
        </w:rPr>
      </w:pPr>
      <w:r w:rsidRPr="006D7097">
        <w:rPr>
          <w:sz w:val="24"/>
        </w:rPr>
        <w:t xml:space="preserve">Par rapport aux éditions précédentes, leur rôle est renforcé. Ils interviennent à de nombreux niveaux : </w:t>
      </w:r>
    </w:p>
    <w:p w:rsidR="006D7097" w:rsidRDefault="006D7097" w:rsidP="00E40DEE">
      <w:pPr>
        <w:pStyle w:val="Paragraphedeliste"/>
        <w:spacing w:after="240" w:line="360" w:lineRule="auto"/>
        <w:ind w:left="0" w:firstLine="567"/>
        <w:jc w:val="both"/>
        <w:rPr>
          <w:sz w:val="24"/>
        </w:rPr>
      </w:pPr>
      <w:r w:rsidRPr="006D7097">
        <w:rPr>
          <w:sz w:val="24"/>
        </w:rPr>
        <w:t xml:space="preserve">– ils communiquent largement sur le dispositif dans tous les espaces du territoire fréquentés par les </w:t>
      </w:r>
      <w:r>
        <w:rPr>
          <w:sz w:val="24"/>
        </w:rPr>
        <w:tab/>
      </w:r>
      <w:r w:rsidRPr="006D7097">
        <w:rPr>
          <w:sz w:val="24"/>
        </w:rPr>
        <w:t xml:space="preserve">mineurs, en premier lieu, dans les établissements scolaires, mais aussi dans les accueils collectifs de </w:t>
      </w:r>
      <w:r>
        <w:rPr>
          <w:sz w:val="24"/>
        </w:rPr>
        <w:tab/>
      </w:r>
      <w:r w:rsidRPr="006D7097">
        <w:rPr>
          <w:sz w:val="24"/>
        </w:rPr>
        <w:t xml:space="preserve">mineurs, les centres socioculturels, les maisons des jeunes et de la culture ; </w:t>
      </w:r>
    </w:p>
    <w:p w:rsidR="006D7097" w:rsidRDefault="006D7097" w:rsidP="00E40DEE">
      <w:pPr>
        <w:pStyle w:val="Paragraphedeliste"/>
        <w:spacing w:after="240" w:line="360" w:lineRule="auto"/>
        <w:ind w:left="0" w:firstLine="567"/>
        <w:jc w:val="both"/>
        <w:rPr>
          <w:sz w:val="24"/>
        </w:rPr>
      </w:pPr>
      <w:r w:rsidRPr="006D7097">
        <w:rPr>
          <w:sz w:val="24"/>
        </w:rPr>
        <w:t xml:space="preserve">– ils mobilisent l’ensemble des acteurs éducatifs du territoire (notamment enseignants, animateurs, </w:t>
      </w:r>
      <w:r>
        <w:rPr>
          <w:sz w:val="24"/>
        </w:rPr>
        <w:tab/>
      </w:r>
      <w:r w:rsidRPr="006D7097">
        <w:rPr>
          <w:sz w:val="24"/>
        </w:rPr>
        <w:t xml:space="preserve">éducateurs sportifs, parents, intervenants culturels.) ; </w:t>
      </w:r>
    </w:p>
    <w:p w:rsidR="006D7097" w:rsidRDefault="006D7097" w:rsidP="00E40DEE">
      <w:pPr>
        <w:pStyle w:val="Paragraphedeliste"/>
        <w:spacing w:after="240" w:line="360" w:lineRule="auto"/>
        <w:ind w:left="0" w:firstLine="567"/>
        <w:jc w:val="both"/>
        <w:rPr>
          <w:sz w:val="24"/>
        </w:rPr>
      </w:pPr>
      <w:r w:rsidRPr="006D7097">
        <w:rPr>
          <w:sz w:val="24"/>
        </w:rPr>
        <w:t xml:space="preserve">– ils identifient les mineurs candidats au départ qu’ils soient éligibles à l’aide de l’État ou non ; </w:t>
      </w:r>
    </w:p>
    <w:p w:rsidR="006D7097" w:rsidRDefault="006D7097" w:rsidP="00E40DEE">
      <w:pPr>
        <w:pStyle w:val="Paragraphedeliste"/>
        <w:spacing w:after="240" w:line="360" w:lineRule="auto"/>
        <w:ind w:left="0" w:firstLine="567"/>
        <w:jc w:val="both"/>
        <w:rPr>
          <w:sz w:val="24"/>
        </w:rPr>
      </w:pPr>
      <w:r w:rsidRPr="006D7097">
        <w:rPr>
          <w:sz w:val="24"/>
        </w:rPr>
        <w:t xml:space="preserve">– ils évaluent leurs besoins et recueillent leurs attentes ; </w:t>
      </w:r>
    </w:p>
    <w:p w:rsidR="006D7097" w:rsidRDefault="006D7097" w:rsidP="00E40DEE">
      <w:pPr>
        <w:pStyle w:val="Paragraphedeliste"/>
        <w:spacing w:after="240" w:line="360" w:lineRule="auto"/>
        <w:ind w:left="0" w:firstLine="567"/>
        <w:jc w:val="both"/>
        <w:rPr>
          <w:sz w:val="24"/>
        </w:rPr>
      </w:pPr>
      <w:r w:rsidRPr="006D7097">
        <w:rPr>
          <w:sz w:val="24"/>
        </w:rPr>
        <w:t xml:space="preserve">– ils recherchent l’adéquation entre la demande des mineurs et les offres de séjours ; </w:t>
      </w:r>
    </w:p>
    <w:p w:rsidR="006D7097" w:rsidRDefault="006D7097" w:rsidP="00E40DEE">
      <w:pPr>
        <w:pStyle w:val="Paragraphedeliste"/>
        <w:spacing w:after="240" w:line="360" w:lineRule="auto"/>
        <w:ind w:left="0" w:firstLine="567"/>
        <w:jc w:val="both"/>
        <w:rPr>
          <w:sz w:val="24"/>
        </w:rPr>
      </w:pPr>
      <w:r w:rsidRPr="006D7097">
        <w:rPr>
          <w:sz w:val="24"/>
        </w:rPr>
        <w:t xml:space="preserve">– ils constituent des groupes équilibrés en visant une mixité de genre, sociale et culturelle ; </w:t>
      </w:r>
    </w:p>
    <w:p w:rsidR="006D7097" w:rsidRDefault="006D7097" w:rsidP="00E40DEE">
      <w:pPr>
        <w:pStyle w:val="Paragraphedeliste"/>
        <w:spacing w:after="240" w:line="360" w:lineRule="auto"/>
        <w:ind w:left="0" w:firstLine="567"/>
        <w:jc w:val="both"/>
        <w:rPr>
          <w:sz w:val="24"/>
        </w:rPr>
      </w:pPr>
      <w:r w:rsidRPr="006D7097">
        <w:rPr>
          <w:sz w:val="24"/>
        </w:rPr>
        <w:t xml:space="preserve">– ils coconstruisent avec les jeunes volontaires les séjours qu’elles organisent, le cas échéant ; </w:t>
      </w:r>
    </w:p>
    <w:p w:rsidR="006D7097" w:rsidRDefault="006D7097" w:rsidP="00E40DEE">
      <w:pPr>
        <w:pStyle w:val="Paragraphedeliste"/>
        <w:spacing w:after="240" w:line="360" w:lineRule="auto"/>
        <w:ind w:left="0" w:firstLine="567"/>
        <w:jc w:val="both"/>
        <w:rPr>
          <w:sz w:val="24"/>
        </w:rPr>
      </w:pPr>
      <w:r w:rsidRPr="006D7097">
        <w:rPr>
          <w:sz w:val="24"/>
        </w:rPr>
        <w:t xml:space="preserve">– ils guident les mineurs au moins jusqu’à l’inscription définitive et le départ ; </w:t>
      </w:r>
    </w:p>
    <w:p w:rsidR="006D7097" w:rsidRDefault="006D7097" w:rsidP="00E40DEE">
      <w:pPr>
        <w:pStyle w:val="Paragraphedeliste"/>
        <w:spacing w:after="240" w:line="360" w:lineRule="auto"/>
        <w:ind w:left="0" w:firstLine="567"/>
        <w:jc w:val="both"/>
        <w:rPr>
          <w:sz w:val="24"/>
        </w:rPr>
      </w:pPr>
      <w:r w:rsidRPr="006D7097">
        <w:rPr>
          <w:sz w:val="24"/>
        </w:rPr>
        <w:t xml:space="preserve">– ils organisent au retour des jeunes des temps de restitution afin d’inciter d’autres mineurs à s’inscrire </w:t>
      </w:r>
      <w:r>
        <w:rPr>
          <w:sz w:val="24"/>
        </w:rPr>
        <w:tab/>
      </w:r>
      <w:r w:rsidRPr="006D7097">
        <w:rPr>
          <w:sz w:val="24"/>
        </w:rPr>
        <w:t xml:space="preserve">à des séjours apprenants ; </w:t>
      </w:r>
    </w:p>
    <w:p w:rsidR="006D7097" w:rsidRDefault="006D7097" w:rsidP="00E40DEE">
      <w:pPr>
        <w:pStyle w:val="Paragraphedeliste"/>
        <w:spacing w:after="240" w:line="360" w:lineRule="auto"/>
        <w:ind w:left="0" w:firstLine="567"/>
        <w:jc w:val="both"/>
        <w:rPr>
          <w:sz w:val="24"/>
        </w:rPr>
      </w:pPr>
      <w:r w:rsidRPr="006D7097">
        <w:rPr>
          <w:sz w:val="24"/>
        </w:rPr>
        <w:t xml:space="preserve">– ils inscrivent leur démarche, le cas échéant, dans un </w:t>
      </w:r>
      <w:r>
        <w:rPr>
          <w:sz w:val="24"/>
        </w:rPr>
        <w:t>projet éducatif territorial (PED</w:t>
      </w:r>
      <w:r w:rsidRPr="006D7097">
        <w:rPr>
          <w:sz w:val="24"/>
        </w:rPr>
        <w:t xml:space="preserve">T), voire un Plan </w:t>
      </w:r>
      <w:r>
        <w:rPr>
          <w:sz w:val="24"/>
        </w:rPr>
        <w:tab/>
      </w:r>
      <w:r w:rsidRPr="006D7097">
        <w:rPr>
          <w:sz w:val="24"/>
        </w:rPr>
        <w:t xml:space="preserve">mercredi au titre de la continuité éducative. </w:t>
      </w:r>
    </w:p>
    <w:p w:rsidR="00E40DEE" w:rsidRPr="00E40DEE" w:rsidRDefault="00E40DEE" w:rsidP="00E40DEE">
      <w:pPr>
        <w:pStyle w:val="Paragraphedeliste"/>
        <w:spacing w:after="240" w:line="360" w:lineRule="auto"/>
        <w:ind w:left="0" w:firstLine="567"/>
        <w:jc w:val="both"/>
        <w:rPr>
          <w:sz w:val="16"/>
          <w:szCs w:val="16"/>
        </w:rPr>
      </w:pPr>
    </w:p>
    <w:p w:rsidR="006D7097" w:rsidRDefault="006D7097" w:rsidP="00E40DEE">
      <w:pPr>
        <w:pStyle w:val="Paragraphedeliste"/>
        <w:spacing w:after="240" w:line="360" w:lineRule="auto"/>
        <w:ind w:left="0"/>
        <w:jc w:val="both"/>
        <w:rPr>
          <w:sz w:val="24"/>
        </w:rPr>
      </w:pPr>
      <w:r>
        <w:rPr>
          <w:sz w:val="24"/>
        </w:rPr>
        <w:lastRenderedPageBreak/>
        <w:tab/>
      </w:r>
      <w:r w:rsidRPr="006D7097">
        <w:rPr>
          <w:sz w:val="24"/>
        </w:rPr>
        <w:t xml:space="preserve">La collectivité ou l’EPCI se porte candidate à l’aide de la fiche de candidature annexée au présent document, auprès du SDJES de son département, en précisant le nombre prévisionnel de mineurs souhaitant participer à une Colo apprenante 2023 et le budget correspondant afin que les services de l’État puissent évaluer ses besoins financiers. Après validation de la candidature par le SDJES, ce dernier propose à la collectivité ou à l’EPCI de formaliser par une convention les engagements réciproques des deux parties. </w:t>
      </w:r>
    </w:p>
    <w:p w:rsidR="00034EE8" w:rsidRPr="00034EE8" w:rsidRDefault="00034EE8" w:rsidP="00E40DEE">
      <w:pPr>
        <w:pStyle w:val="Paragraphedeliste"/>
        <w:spacing w:after="240" w:line="360" w:lineRule="auto"/>
        <w:ind w:left="0"/>
        <w:jc w:val="both"/>
        <w:rPr>
          <w:sz w:val="16"/>
          <w:szCs w:val="16"/>
        </w:rPr>
      </w:pPr>
    </w:p>
    <w:p w:rsidR="006D7097" w:rsidRDefault="006D7097" w:rsidP="00E40DEE">
      <w:pPr>
        <w:pStyle w:val="Paragraphedeliste"/>
        <w:spacing w:after="240" w:line="360" w:lineRule="auto"/>
        <w:ind w:left="0"/>
        <w:jc w:val="both"/>
        <w:rPr>
          <w:sz w:val="24"/>
        </w:rPr>
      </w:pPr>
      <w:r>
        <w:rPr>
          <w:sz w:val="24"/>
        </w:rPr>
        <w:tab/>
      </w:r>
      <w:r w:rsidRPr="006D7097">
        <w:rPr>
          <w:sz w:val="24"/>
        </w:rPr>
        <w:t xml:space="preserve">Le SDJES s’engage à financer l’intégralité des frais d’inscriptions dans la limite de 500 € par semaine et par mineur et à accompagner la collectivité ou l’EPCI dans ses actions. La collectivité ou l’EPCI précise dans la convention les caractéristiques du public, ses objectifs, ses démarches, ses actions et ses besoins. </w:t>
      </w:r>
    </w:p>
    <w:p w:rsidR="006D7097" w:rsidRDefault="006D7097" w:rsidP="00E40DEE">
      <w:pPr>
        <w:pStyle w:val="Paragraphedeliste"/>
        <w:spacing w:after="240" w:line="360" w:lineRule="auto"/>
        <w:ind w:left="0"/>
        <w:jc w:val="both"/>
        <w:rPr>
          <w:sz w:val="24"/>
        </w:rPr>
      </w:pPr>
      <w:r>
        <w:rPr>
          <w:sz w:val="24"/>
        </w:rPr>
        <w:tab/>
      </w:r>
      <w:r w:rsidRPr="006D7097">
        <w:rPr>
          <w:sz w:val="24"/>
        </w:rPr>
        <w:t xml:space="preserve">Les conventions à conclure avec les collectivités ou les EPCI, devront prévoir le versement : </w:t>
      </w:r>
    </w:p>
    <w:p w:rsidR="006D7097" w:rsidRDefault="006D7097" w:rsidP="00E40DEE">
      <w:pPr>
        <w:pStyle w:val="Paragraphedeliste"/>
        <w:spacing w:after="240" w:line="360" w:lineRule="auto"/>
        <w:ind w:left="0" w:firstLine="567"/>
        <w:jc w:val="both"/>
        <w:rPr>
          <w:sz w:val="24"/>
        </w:rPr>
      </w:pPr>
      <w:r w:rsidRPr="006D7097">
        <w:rPr>
          <w:sz w:val="24"/>
        </w:rPr>
        <w:t xml:space="preserve">– à la signature de la convention, d’une avance à hauteur de 25 % du coût prévisionnel du séjour pris </w:t>
      </w:r>
      <w:r>
        <w:rPr>
          <w:sz w:val="24"/>
        </w:rPr>
        <w:tab/>
      </w:r>
      <w:r w:rsidRPr="006D7097">
        <w:rPr>
          <w:sz w:val="24"/>
        </w:rPr>
        <w:t xml:space="preserve">en charge par l’État ; </w:t>
      </w:r>
    </w:p>
    <w:p w:rsidR="006D7097" w:rsidRDefault="006D7097" w:rsidP="00E40DEE">
      <w:pPr>
        <w:pStyle w:val="Paragraphedeliste"/>
        <w:spacing w:after="240" w:line="360" w:lineRule="auto"/>
        <w:ind w:left="0" w:firstLine="567"/>
        <w:jc w:val="both"/>
        <w:rPr>
          <w:sz w:val="24"/>
        </w:rPr>
      </w:pPr>
      <w:r w:rsidRPr="006D7097">
        <w:rPr>
          <w:sz w:val="24"/>
        </w:rPr>
        <w:t xml:space="preserve">– après le séjour, du solde au regard du coût effectif sur présentation de la liste des participants. Cette liste doit mentionner l’âge des mineurs concernés, leur genre, le critère ayant présidé à leurs inscriptions, les aides au départ spécifiques de l’État et celles de droit commun. Les collectivités (ou EPCI) préciseront également les caractéristiques des participants non éligibles à l’aide de l’État Colos apprenantes. </w:t>
      </w:r>
    </w:p>
    <w:p w:rsidR="00034EE8" w:rsidRPr="00034EE8" w:rsidRDefault="00034EE8" w:rsidP="00E40DEE">
      <w:pPr>
        <w:pStyle w:val="Paragraphedeliste"/>
        <w:spacing w:after="240" w:line="360" w:lineRule="auto"/>
        <w:ind w:left="0" w:firstLine="567"/>
        <w:jc w:val="both"/>
        <w:rPr>
          <w:sz w:val="16"/>
          <w:szCs w:val="16"/>
        </w:rPr>
      </w:pPr>
    </w:p>
    <w:p w:rsidR="006D7097" w:rsidRDefault="006D7097" w:rsidP="00E40DEE">
      <w:pPr>
        <w:pStyle w:val="Paragraphedeliste"/>
        <w:spacing w:after="240" w:line="360" w:lineRule="auto"/>
        <w:ind w:left="0" w:firstLine="567"/>
        <w:jc w:val="both"/>
        <w:rPr>
          <w:sz w:val="24"/>
        </w:rPr>
      </w:pPr>
      <w:r w:rsidRPr="006D7097">
        <w:rPr>
          <w:sz w:val="24"/>
        </w:rPr>
        <w:t xml:space="preserve">L’ensemble des actions de préparation et de restitution des séjours apprenants, se déroulant sur les temps scolaires et périscolaires, sont susceptibles, par ailleurs, de bénéficier d’un soutien financier supplémentaire sous forme de subvention versée par le SDJES au titre du développement des </w:t>
      </w:r>
      <w:r>
        <w:rPr>
          <w:sz w:val="24"/>
        </w:rPr>
        <w:t>plans mercredi, des PED</w:t>
      </w:r>
      <w:r w:rsidRPr="006D7097">
        <w:rPr>
          <w:sz w:val="24"/>
        </w:rPr>
        <w:t xml:space="preserve">T et de la continuité éducative. </w:t>
      </w:r>
    </w:p>
    <w:p w:rsidR="00034EE8" w:rsidRPr="00034EE8" w:rsidRDefault="00034EE8" w:rsidP="00E40DEE">
      <w:pPr>
        <w:pStyle w:val="Paragraphedeliste"/>
        <w:spacing w:after="240" w:line="360" w:lineRule="auto"/>
        <w:ind w:left="0" w:firstLine="567"/>
        <w:jc w:val="both"/>
        <w:rPr>
          <w:sz w:val="16"/>
          <w:szCs w:val="16"/>
        </w:rPr>
      </w:pPr>
    </w:p>
    <w:p w:rsidR="006D7097" w:rsidRDefault="006D7097" w:rsidP="00E40DEE">
      <w:pPr>
        <w:pStyle w:val="Paragraphedeliste"/>
        <w:spacing w:after="240" w:line="360" w:lineRule="auto"/>
        <w:ind w:left="0" w:firstLine="567"/>
        <w:jc w:val="both"/>
        <w:rPr>
          <w:sz w:val="24"/>
        </w:rPr>
      </w:pPr>
      <w:r w:rsidRPr="006D7097">
        <w:rPr>
          <w:sz w:val="24"/>
        </w:rPr>
        <w:t xml:space="preserve">Les collectivités (ou EPCI) qui se trouvent dans l’impossibilité de réaliser ces actions en tout ou en partie, peuvent confier ce rôle à une ou à des associations de l’éducation populaire ou de l’action sociale, agrées par l’État ou le conseil départemental. Ces associations se substituent alors aux collectivités en répondant, avec leur accord et celui des SDJES, à l’appel à candidatures et, le cas échant, en conventionnant avec le SDJES selon les modalités applicables aux collectivités. Cette possibilité doit répondre à un principe de subsidiarité et rester limitée. </w:t>
      </w:r>
    </w:p>
    <w:p w:rsidR="00034EE8" w:rsidRPr="00034EE8" w:rsidRDefault="00034EE8" w:rsidP="00E40DEE">
      <w:pPr>
        <w:pStyle w:val="Paragraphedeliste"/>
        <w:spacing w:after="240" w:line="360" w:lineRule="auto"/>
        <w:ind w:left="0" w:firstLine="567"/>
        <w:jc w:val="both"/>
        <w:rPr>
          <w:sz w:val="16"/>
          <w:szCs w:val="16"/>
        </w:rPr>
      </w:pPr>
    </w:p>
    <w:p w:rsidR="006D7097" w:rsidRDefault="006D7097" w:rsidP="00E40DEE">
      <w:pPr>
        <w:pStyle w:val="Paragraphedeliste"/>
        <w:spacing w:after="240" w:line="360" w:lineRule="auto"/>
        <w:ind w:left="0" w:firstLine="567"/>
        <w:jc w:val="both"/>
        <w:rPr>
          <w:sz w:val="24"/>
        </w:rPr>
      </w:pPr>
      <w:r w:rsidRPr="006D7097">
        <w:rPr>
          <w:sz w:val="24"/>
        </w:rPr>
        <w:t xml:space="preserve">Les collectivités, les EPCI ou les associations qui candidatent pour accompagner les mineurs peuvent également organiser eux-mêmes des séjours. Dans ce cas précis, ils doivent demander au SDJES compétent la labellisation de leurs séjours au titre de Colos apprenantes 2023. Ils sont alors à la fois accompagnateurs des mineurs et organisateurs de séjours. Dans cette configuration, le processus se fait en 2 temps : </w:t>
      </w:r>
    </w:p>
    <w:p w:rsidR="006D7097" w:rsidRDefault="006D7097" w:rsidP="00E40DEE">
      <w:pPr>
        <w:pStyle w:val="Paragraphedeliste"/>
        <w:spacing w:after="240" w:line="360" w:lineRule="auto"/>
        <w:ind w:left="0" w:firstLine="567"/>
        <w:jc w:val="both"/>
        <w:rPr>
          <w:sz w:val="24"/>
        </w:rPr>
      </w:pPr>
      <w:r w:rsidRPr="006D7097">
        <w:rPr>
          <w:sz w:val="24"/>
        </w:rPr>
        <w:lastRenderedPageBreak/>
        <w:t xml:space="preserve">– avant le départ : demander la labellisation du ou des séjours au titre d’organisateur et passer une </w:t>
      </w:r>
      <w:r>
        <w:rPr>
          <w:sz w:val="24"/>
        </w:rPr>
        <w:tab/>
      </w:r>
      <w:r w:rsidRPr="006D7097">
        <w:rPr>
          <w:sz w:val="24"/>
        </w:rPr>
        <w:t xml:space="preserve">convention financière avec le SDJES au titre d’accompagnateur des mineurs et, à ce titre, percevoir </w:t>
      </w:r>
      <w:r>
        <w:rPr>
          <w:sz w:val="24"/>
        </w:rPr>
        <w:tab/>
      </w:r>
      <w:r w:rsidRPr="006D7097">
        <w:rPr>
          <w:sz w:val="24"/>
        </w:rPr>
        <w:t xml:space="preserve">une avance du SDJES correspondant à 25 % des projections ; </w:t>
      </w:r>
    </w:p>
    <w:p w:rsidR="006D7097" w:rsidRDefault="006D7097" w:rsidP="00E40DEE">
      <w:pPr>
        <w:pStyle w:val="Paragraphedeliste"/>
        <w:spacing w:after="240" w:line="360" w:lineRule="auto"/>
        <w:ind w:left="0" w:firstLine="567"/>
        <w:jc w:val="both"/>
        <w:rPr>
          <w:sz w:val="24"/>
        </w:rPr>
      </w:pPr>
      <w:r w:rsidRPr="006D7097">
        <w:rPr>
          <w:sz w:val="24"/>
        </w:rPr>
        <w:t xml:space="preserve">– </w:t>
      </w:r>
      <w:r>
        <w:rPr>
          <w:sz w:val="24"/>
        </w:rPr>
        <w:t>a</w:t>
      </w:r>
      <w:r w:rsidRPr="006D7097">
        <w:rPr>
          <w:sz w:val="24"/>
        </w:rPr>
        <w:t xml:space="preserve">près le départ : se faire rembourser le solde par le SDJES des sommes avancées sur la base du nombre de participants éligibles. </w:t>
      </w:r>
    </w:p>
    <w:p w:rsidR="00034EE8" w:rsidRDefault="00034EE8" w:rsidP="00E40DEE">
      <w:pPr>
        <w:pStyle w:val="Paragraphedeliste"/>
        <w:spacing w:after="240" w:line="360" w:lineRule="auto"/>
        <w:ind w:left="0" w:firstLine="567"/>
        <w:jc w:val="both"/>
        <w:rPr>
          <w:sz w:val="16"/>
          <w:szCs w:val="16"/>
        </w:rPr>
      </w:pPr>
    </w:p>
    <w:p w:rsidR="00034EE8" w:rsidRPr="00034EE8" w:rsidRDefault="00034EE8" w:rsidP="00E40DEE">
      <w:pPr>
        <w:pStyle w:val="Paragraphedeliste"/>
        <w:spacing w:after="240" w:line="360" w:lineRule="auto"/>
        <w:ind w:left="0" w:firstLine="567"/>
        <w:jc w:val="both"/>
        <w:rPr>
          <w:sz w:val="16"/>
          <w:szCs w:val="16"/>
        </w:rPr>
      </w:pPr>
    </w:p>
    <w:p w:rsidR="006D7097" w:rsidRPr="006D7097" w:rsidRDefault="006D7097" w:rsidP="00E40DEE">
      <w:pPr>
        <w:pStyle w:val="Paragraphedeliste"/>
        <w:numPr>
          <w:ilvl w:val="0"/>
          <w:numId w:val="1"/>
        </w:numPr>
        <w:spacing w:after="240" w:line="360" w:lineRule="auto"/>
        <w:jc w:val="both"/>
        <w:rPr>
          <w:b/>
          <w:color w:val="8EAADB" w:themeColor="accent5" w:themeTint="99"/>
          <w:sz w:val="24"/>
        </w:rPr>
      </w:pPr>
      <w:r w:rsidRPr="006D7097">
        <w:rPr>
          <w:b/>
          <w:color w:val="8EAADB" w:themeColor="accent5" w:themeTint="99"/>
          <w:sz w:val="24"/>
        </w:rPr>
        <w:t xml:space="preserve">La contractualisation financière </w:t>
      </w:r>
    </w:p>
    <w:p w:rsidR="006D7097" w:rsidRDefault="006D7097" w:rsidP="00E40DEE">
      <w:pPr>
        <w:pStyle w:val="Paragraphedeliste"/>
        <w:spacing w:after="240" w:line="360" w:lineRule="auto"/>
        <w:ind w:left="0"/>
        <w:jc w:val="both"/>
        <w:rPr>
          <w:sz w:val="24"/>
        </w:rPr>
      </w:pPr>
      <w:r>
        <w:rPr>
          <w:sz w:val="24"/>
        </w:rPr>
        <w:tab/>
      </w:r>
      <w:r w:rsidRPr="006D7097">
        <w:rPr>
          <w:sz w:val="24"/>
        </w:rPr>
        <w:t xml:space="preserve">L'aide de l’État est exclusivement attribuée aux collectivités, aux EPCI ou aux associations, appelés « prescripteurs de séjours apprenants », qui auront contractualisé avec le SDJES dans le cadre des Colos apprenantes 2023. </w:t>
      </w:r>
    </w:p>
    <w:p w:rsidR="00034EE8" w:rsidRPr="00034EE8" w:rsidRDefault="00034EE8" w:rsidP="00E40DEE">
      <w:pPr>
        <w:pStyle w:val="Paragraphedeliste"/>
        <w:spacing w:after="240" w:line="360" w:lineRule="auto"/>
        <w:ind w:left="0"/>
        <w:jc w:val="both"/>
        <w:rPr>
          <w:sz w:val="16"/>
          <w:szCs w:val="16"/>
        </w:rPr>
      </w:pPr>
    </w:p>
    <w:p w:rsidR="006D7097" w:rsidRDefault="006D7097" w:rsidP="00E40DEE">
      <w:pPr>
        <w:pStyle w:val="Paragraphedeliste"/>
        <w:spacing w:after="240" w:line="360" w:lineRule="auto"/>
        <w:ind w:left="0"/>
        <w:jc w:val="both"/>
        <w:rPr>
          <w:sz w:val="24"/>
        </w:rPr>
      </w:pPr>
      <w:r>
        <w:rPr>
          <w:sz w:val="24"/>
        </w:rPr>
        <w:tab/>
      </w:r>
      <w:r w:rsidRPr="006D7097">
        <w:rPr>
          <w:sz w:val="24"/>
        </w:rPr>
        <w:t xml:space="preserve">Le montant de cette aide peut atteindre 100 % du coût du séjour (plafonnée à 500 € par mineur et par semaine) avec possibilité de prévoir une participation financière symbolique des familles. </w:t>
      </w:r>
    </w:p>
    <w:p w:rsidR="00034EE8" w:rsidRPr="00034EE8" w:rsidRDefault="00034EE8" w:rsidP="00E40DEE">
      <w:pPr>
        <w:pStyle w:val="Paragraphedeliste"/>
        <w:spacing w:after="240" w:line="360" w:lineRule="auto"/>
        <w:ind w:left="0"/>
        <w:jc w:val="both"/>
        <w:rPr>
          <w:sz w:val="16"/>
          <w:szCs w:val="16"/>
        </w:rPr>
      </w:pPr>
    </w:p>
    <w:p w:rsidR="006D7097" w:rsidRDefault="006D7097" w:rsidP="00E40DEE">
      <w:pPr>
        <w:pStyle w:val="Paragraphedeliste"/>
        <w:spacing w:after="240" w:line="360" w:lineRule="auto"/>
        <w:ind w:left="0"/>
        <w:jc w:val="both"/>
        <w:rPr>
          <w:sz w:val="24"/>
        </w:rPr>
      </w:pPr>
      <w:r>
        <w:rPr>
          <w:sz w:val="24"/>
        </w:rPr>
        <w:tab/>
      </w:r>
      <w:r w:rsidRPr="006D7097">
        <w:rPr>
          <w:sz w:val="24"/>
        </w:rPr>
        <w:t xml:space="preserve">La durée maximale des séjours n’est pas limitée. Par équité, il convient cependant d’élargir la base des bénéficiaires afin qu’un maximum de mineurs puisse participer à un séjour apprenant. </w:t>
      </w:r>
    </w:p>
    <w:p w:rsidR="00034EE8" w:rsidRPr="00034EE8" w:rsidRDefault="00034EE8" w:rsidP="00E40DEE">
      <w:pPr>
        <w:pStyle w:val="Paragraphedeliste"/>
        <w:spacing w:after="240" w:line="360" w:lineRule="auto"/>
        <w:ind w:left="0"/>
        <w:jc w:val="both"/>
        <w:rPr>
          <w:sz w:val="16"/>
          <w:szCs w:val="16"/>
        </w:rPr>
      </w:pPr>
    </w:p>
    <w:p w:rsidR="006D7097" w:rsidRDefault="006D7097" w:rsidP="00E40DEE">
      <w:pPr>
        <w:pStyle w:val="Paragraphedeliste"/>
        <w:spacing w:after="240" w:line="360" w:lineRule="auto"/>
        <w:ind w:left="0"/>
        <w:jc w:val="both"/>
        <w:rPr>
          <w:sz w:val="24"/>
        </w:rPr>
      </w:pPr>
      <w:r>
        <w:rPr>
          <w:sz w:val="24"/>
        </w:rPr>
        <w:tab/>
      </w:r>
      <w:r w:rsidRPr="006D7097">
        <w:rPr>
          <w:sz w:val="24"/>
        </w:rPr>
        <w:t xml:space="preserve">Au stade des inscriptions, les prescripteurs prennent en charge le coût du séjour dans les limites précisées ci-dessus pour les enfants et les jeunes qu’ils auront identifiés en lien avec leurs partenaires. </w:t>
      </w:r>
    </w:p>
    <w:p w:rsidR="00034EE8" w:rsidRPr="00034EE8" w:rsidRDefault="00034EE8" w:rsidP="00E40DEE">
      <w:pPr>
        <w:pStyle w:val="Paragraphedeliste"/>
        <w:spacing w:after="240" w:line="360" w:lineRule="auto"/>
        <w:ind w:left="0"/>
        <w:jc w:val="both"/>
        <w:rPr>
          <w:sz w:val="16"/>
          <w:szCs w:val="16"/>
        </w:rPr>
      </w:pPr>
    </w:p>
    <w:p w:rsidR="006D7097" w:rsidRDefault="006D7097" w:rsidP="00E40DEE">
      <w:pPr>
        <w:pStyle w:val="Paragraphedeliste"/>
        <w:spacing w:after="240" w:line="360" w:lineRule="auto"/>
        <w:ind w:left="0"/>
        <w:jc w:val="both"/>
        <w:rPr>
          <w:sz w:val="24"/>
        </w:rPr>
      </w:pPr>
      <w:r>
        <w:rPr>
          <w:sz w:val="24"/>
        </w:rPr>
        <w:tab/>
      </w:r>
      <w:r w:rsidRPr="006D7097">
        <w:rPr>
          <w:sz w:val="24"/>
        </w:rPr>
        <w:t xml:space="preserve">La prise en charge des sommes engagées sera effectuée par le SDJES en deux temps : </w:t>
      </w:r>
    </w:p>
    <w:p w:rsidR="006D7097" w:rsidRDefault="006D7097" w:rsidP="00E40DEE">
      <w:pPr>
        <w:pStyle w:val="Paragraphedeliste"/>
        <w:spacing w:after="240" w:line="360" w:lineRule="auto"/>
        <w:ind w:left="0" w:firstLine="567"/>
        <w:jc w:val="both"/>
        <w:rPr>
          <w:sz w:val="24"/>
        </w:rPr>
      </w:pPr>
      <w:r w:rsidRPr="006D7097">
        <w:rPr>
          <w:sz w:val="24"/>
        </w:rPr>
        <w:t xml:space="preserve">– 25 % du montant total estimé à la signature de la convention ; </w:t>
      </w:r>
    </w:p>
    <w:p w:rsidR="00E40DEE" w:rsidRDefault="006D7097" w:rsidP="00E40DEE">
      <w:pPr>
        <w:pStyle w:val="Paragraphedeliste"/>
        <w:spacing w:after="240" w:line="360" w:lineRule="auto"/>
        <w:ind w:left="0" w:firstLine="567"/>
        <w:jc w:val="both"/>
        <w:rPr>
          <w:sz w:val="24"/>
        </w:rPr>
      </w:pPr>
      <w:r w:rsidRPr="006D7097">
        <w:rPr>
          <w:sz w:val="24"/>
        </w:rPr>
        <w:t xml:space="preserve">– le solde après le départ, sur présentation de la liste des participants. Cette liste doit indiquer l’âge </w:t>
      </w:r>
      <w:r w:rsidR="00E40DEE">
        <w:rPr>
          <w:sz w:val="24"/>
        </w:rPr>
        <w:tab/>
      </w:r>
      <w:r w:rsidRPr="006D7097">
        <w:rPr>
          <w:sz w:val="24"/>
        </w:rPr>
        <w:t xml:space="preserve">des mineurs concernés, leur genre, le critère ayant présidé à leurs inscriptions, les aides au départ </w:t>
      </w:r>
      <w:r w:rsidR="00E40DEE">
        <w:rPr>
          <w:sz w:val="24"/>
        </w:rPr>
        <w:tab/>
      </w:r>
      <w:r w:rsidRPr="006D7097">
        <w:rPr>
          <w:sz w:val="24"/>
        </w:rPr>
        <w:t xml:space="preserve">hors celles de l’État. Les prescripteurs préciseront également le nombre de participants non éligibles </w:t>
      </w:r>
      <w:r w:rsidR="00E40DEE">
        <w:rPr>
          <w:sz w:val="24"/>
        </w:rPr>
        <w:tab/>
      </w:r>
      <w:r w:rsidRPr="006D7097">
        <w:rPr>
          <w:sz w:val="24"/>
        </w:rPr>
        <w:t xml:space="preserve">à l’aide Colos apprenantes. </w:t>
      </w:r>
    </w:p>
    <w:p w:rsidR="00034EE8" w:rsidRPr="00034EE8" w:rsidRDefault="00034EE8" w:rsidP="00E40DEE">
      <w:pPr>
        <w:pStyle w:val="Paragraphedeliste"/>
        <w:spacing w:after="240" w:line="360" w:lineRule="auto"/>
        <w:ind w:left="0" w:firstLine="567"/>
        <w:jc w:val="both"/>
        <w:rPr>
          <w:sz w:val="16"/>
          <w:szCs w:val="16"/>
        </w:rPr>
      </w:pPr>
    </w:p>
    <w:p w:rsidR="00E40DEE" w:rsidRDefault="00E40DEE" w:rsidP="00E40DEE">
      <w:pPr>
        <w:pStyle w:val="Paragraphedeliste"/>
        <w:spacing w:after="240" w:line="360" w:lineRule="auto"/>
        <w:ind w:left="0"/>
        <w:jc w:val="both"/>
        <w:rPr>
          <w:sz w:val="24"/>
        </w:rPr>
      </w:pPr>
      <w:r>
        <w:rPr>
          <w:sz w:val="24"/>
        </w:rPr>
        <w:tab/>
      </w:r>
      <w:r w:rsidR="006D7097" w:rsidRPr="006D7097">
        <w:rPr>
          <w:sz w:val="24"/>
        </w:rPr>
        <w:t>Les crédits relèvent de l’action « loisirs éducatifs » du Programme 163</w:t>
      </w:r>
      <w:r>
        <w:rPr>
          <w:sz w:val="24"/>
        </w:rPr>
        <w:t xml:space="preserve"> (jeunesse et vie associative).</w:t>
      </w:r>
    </w:p>
    <w:p w:rsidR="00034EE8" w:rsidRPr="00034EE8" w:rsidRDefault="00034EE8" w:rsidP="00E40DEE">
      <w:pPr>
        <w:pStyle w:val="Paragraphedeliste"/>
        <w:spacing w:after="240" w:line="360" w:lineRule="auto"/>
        <w:ind w:left="0"/>
        <w:jc w:val="both"/>
        <w:rPr>
          <w:sz w:val="16"/>
          <w:szCs w:val="16"/>
        </w:rPr>
      </w:pPr>
    </w:p>
    <w:p w:rsidR="00E40DEE" w:rsidRDefault="00E40DEE" w:rsidP="00E40DEE">
      <w:pPr>
        <w:pStyle w:val="Paragraphedeliste"/>
        <w:spacing w:after="240" w:line="360" w:lineRule="auto"/>
        <w:ind w:left="0"/>
        <w:jc w:val="both"/>
        <w:rPr>
          <w:sz w:val="24"/>
        </w:rPr>
      </w:pPr>
      <w:r>
        <w:rPr>
          <w:sz w:val="24"/>
        </w:rPr>
        <w:tab/>
      </w:r>
      <w:r w:rsidR="006D7097" w:rsidRPr="006D7097">
        <w:rPr>
          <w:sz w:val="24"/>
        </w:rPr>
        <w:t xml:space="preserve">Dans l’hypothèse où ils sollicitent une aide supplémentaire du SDJES au titre de la continuité éducative, quand bien même </w:t>
      </w:r>
      <w:r>
        <w:rPr>
          <w:sz w:val="24"/>
        </w:rPr>
        <w:t>ils n’auraient pas conclu de PED</w:t>
      </w:r>
      <w:r w:rsidR="006D7097" w:rsidRPr="006D7097">
        <w:rPr>
          <w:sz w:val="24"/>
        </w:rPr>
        <w:t xml:space="preserve">T, les prescripteurs formalisent leurs demandes dans la convention financière en précisant les actions conduites ou programmées en amont et en aval du séjour qui sont de nature à renforcer les coopérations entre les acteurs des différents temps, scolaires, familiaux, extra et périscolaires. </w:t>
      </w:r>
    </w:p>
    <w:p w:rsidR="00034EE8" w:rsidRPr="00034EE8" w:rsidRDefault="00034EE8" w:rsidP="00E40DEE">
      <w:pPr>
        <w:pStyle w:val="Paragraphedeliste"/>
        <w:spacing w:after="240" w:line="360" w:lineRule="auto"/>
        <w:ind w:left="0"/>
        <w:jc w:val="both"/>
        <w:rPr>
          <w:sz w:val="16"/>
          <w:szCs w:val="16"/>
        </w:rPr>
      </w:pPr>
    </w:p>
    <w:p w:rsidR="006D7097" w:rsidRDefault="00E40DEE" w:rsidP="00E40DEE">
      <w:pPr>
        <w:pStyle w:val="Paragraphedeliste"/>
        <w:spacing w:after="240" w:line="360" w:lineRule="auto"/>
        <w:ind w:left="0"/>
        <w:jc w:val="both"/>
        <w:rPr>
          <w:sz w:val="24"/>
        </w:rPr>
      </w:pPr>
      <w:r>
        <w:rPr>
          <w:sz w:val="24"/>
        </w:rPr>
        <w:lastRenderedPageBreak/>
        <w:tab/>
      </w:r>
      <w:r w:rsidR="006D7097" w:rsidRPr="006D7097">
        <w:rPr>
          <w:sz w:val="24"/>
        </w:rPr>
        <w:t>Pour les mineurs éligibles à la prise en charge financière par le SDJES de leur séjour apprenant, les aides dites « de droit commun » (chèques vacances, aides locales, aides des CAF, etc.) sont cumulables avec l’aide de l’État sans que le total des aides n’excède 500 € par semaine et par mineur. Concernant les mineurs non éligibles et souhaitant participer tout de même à un séjour apprenant il convient d’étudier la possibilité de participer au financement de leurs inscriptions, par redéploiement, le cas échéant, des crédits auparavant destinés à la prise en charge partielle du coût des ins</w:t>
      </w:r>
      <w:r>
        <w:rPr>
          <w:sz w:val="24"/>
        </w:rPr>
        <w:t>criptions des mineurs éligibles</w:t>
      </w:r>
      <w:r w:rsidR="006D7097" w:rsidRPr="006D7097">
        <w:rPr>
          <w:sz w:val="24"/>
        </w:rPr>
        <w:t>. Cette participation serait de nature à favoriser le départ en séjours apprenants de mineurs de tous milieux, et renforcerait ainsi les mixités sociales, économiques, territoriales et culturelles dans les séjours.</w:t>
      </w:r>
    </w:p>
    <w:p w:rsidR="009C24BB" w:rsidRDefault="009C24BB" w:rsidP="00E40DEE">
      <w:pPr>
        <w:pStyle w:val="Paragraphedeliste"/>
        <w:spacing w:after="240" w:line="360" w:lineRule="auto"/>
        <w:ind w:left="0"/>
        <w:jc w:val="both"/>
        <w:rPr>
          <w:sz w:val="24"/>
        </w:rPr>
      </w:pPr>
    </w:p>
    <w:p w:rsidR="009C24BB" w:rsidRDefault="009C24BB" w:rsidP="00E40DEE">
      <w:pPr>
        <w:pStyle w:val="Paragraphedeliste"/>
        <w:spacing w:after="240" w:line="360" w:lineRule="auto"/>
        <w:ind w:left="0"/>
        <w:jc w:val="both"/>
        <w:rPr>
          <w:sz w:val="24"/>
        </w:rPr>
      </w:pPr>
    </w:p>
    <w:p w:rsidR="009C24BB" w:rsidRPr="009C24BB" w:rsidRDefault="009C24BB" w:rsidP="009C24BB">
      <w:pPr>
        <w:rPr>
          <w:rFonts w:cstheme="minorHAnsi"/>
          <w:i/>
          <w:sz w:val="24"/>
          <w:szCs w:val="24"/>
        </w:rPr>
      </w:pPr>
      <w:r w:rsidRPr="009C24BB">
        <w:rPr>
          <w:rFonts w:cstheme="minorHAnsi"/>
          <w:i/>
          <w:sz w:val="24"/>
          <w:szCs w:val="24"/>
        </w:rPr>
        <w:t xml:space="preserve">*Dominantes pédagogiques: </w:t>
      </w:r>
    </w:p>
    <w:p w:rsidR="009C24BB" w:rsidRPr="009C24BB" w:rsidRDefault="009C24BB" w:rsidP="009C24BB">
      <w:pPr>
        <w:spacing w:after="0"/>
        <w:rPr>
          <w:rFonts w:cstheme="minorHAnsi"/>
          <w:i/>
          <w:sz w:val="24"/>
          <w:szCs w:val="24"/>
        </w:rPr>
      </w:pPr>
      <w:r w:rsidRPr="009C24BB">
        <w:rPr>
          <w:rFonts w:cstheme="minorHAnsi"/>
          <w:i/>
          <w:sz w:val="24"/>
          <w:szCs w:val="24"/>
        </w:rPr>
        <w:t>-Le développement durable et la transition écologique ;</w:t>
      </w:r>
    </w:p>
    <w:p w:rsidR="009C24BB" w:rsidRPr="009C24BB" w:rsidRDefault="009C24BB" w:rsidP="009C24BB">
      <w:pPr>
        <w:spacing w:after="0"/>
        <w:rPr>
          <w:rFonts w:cstheme="minorHAnsi"/>
          <w:i/>
          <w:sz w:val="24"/>
          <w:szCs w:val="24"/>
        </w:rPr>
      </w:pPr>
      <w:r w:rsidRPr="009C24BB">
        <w:rPr>
          <w:rFonts w:cstheme="minorHAnsi"/>
          <w:i/>
          <w:sz w:val="24"/>
          <w:szCs w:val="24"/>
        </w:rPr>
        <w:t>-Les activités physiques et sportives, notamment les sports de nature ;</w:t>
      </w:r>
    </w:p>
    <w:p w:rsidR="009C24BB" w:rsidRPr="009C24BB" w:rsidRDefault="009C24BB" w:rsidP="009C24BB">
      <w:pPr>
        <w:spacing w:after="0"/>
        <w:rPr>
          <w:rFonts w:cstheme="minorHAnsi"/>
          <w:i/>
          <w:sz w:val="24"/>
          <w:szCs w:val="24"/>
        </w:rPr>
      </w:pPr>
      <w:r w:rsidRPr="009C24BB">
        <w:rPr>
          <w:rFonts w:cstheme="minorHAnsi"/>
          <w:i/>
          <w:sz w:val="24"/>
          <w:szCs w:val="24"/>
        </w:rPr>
        <w:t>-La science, l’innovation, le numérique ;</w:t>
      </w:r>
    </w:p>
    <w:p w:rsidR="009C24BB" w:rsidRPr="009C24BB" w:rsidRDefault="009C24BB" w:rsidP="009C24BB">
      <w:pPr>
        <w:spacing w:after="0"/>
        <w:rPr>
          <w:rFonts w:cstheme="minorHAnsi"/>
          <w:i/>
          <w:sz w:val="24"/>
          <w:szCs w:val="24"/>
        </w:rPr>
      </w:pPr>
      <w:r w:rsidRPr="009C24BB">
        <w:rPr>
          <w:rFonts w:cstheme="minorHAnsi"/>
          <w:i/>
          <w:sz w:val="24"/>
          <w:szCs w:val="24"/>
        </w:rPr>
        <w:t>-La découverte ou l’approfondissement de langues étrangères ou régionales ;</w:t>
      </w:r>
    </w:p>
    <w:p w:rsidR="009C24BB" w:rsidRPr="009C24BB" w:rsidRDefault="009C24BB" w:rsidP="009C24BB">
      <w:pPr>
        <w:spacing w:after="0"/>
        <w:rPr>
          <w:rFonts w:cstheme="minorHAnsi"/>
          <w:i/>
          <w:sz w:val="24"/>
          <w:szCs w:val="24"/>
        </w:rPr>
      </w:pPr>
      <w:r w:rsidRPr="009C24BB">
        <w:rPr>
          <w:rFonts w:cstheme="minorHAnsi"/>
          <w:i/>
          <w:sz w:val="24"/>
          <w:szCs w:val="24"/>
        </w:rPr>
        <w:t>-La citoyenneté et la vie civique ;</w:t>
      </w:r>
    </w:p>
    <w:p w:rsidR="009C24BB" w:rsidRPr="009C24BB" w:rsidRDefault="009C24BB" w:rsidP="009C24BB">
      <w:pPr>
        <w:spacing w:after="0"/>
        <w:rPr>
          <w:rFonts w:cstheme="minorHAnsi"/>
          <w:i/>
          <w:sz w:val="24"/>
          <w:szCs w:val="24"/>
        </w:rPr>
      </w:pPr>
      <w:r w:rsidRPr="009C24BB">
        <w:rPr>
          <w:rFonts w:cstheme="minorHAnsi"/>
          <w:i/>
          <w:sz w:val="24"/>
          <w:szCs w:val="24"/>
        </w:rPr>
        <w:t>-L’alimentation et la santé ;</w:t>
      </w:r>
    </w:p>
    <w:p w:rsidR="009C24BB" w:rsidRPr="009C24BB" w:rsidRDefault="009C24BB" w:rsidP="009C24BB">
      <w:pPr>
        <w:spacing w:after="0"/>
        <w:rPr>
          <w:rFonts w:cstheme="minorHAnsi"/>
          <w:i/>
          <w:sz w:val="24"/>
          <w:szCs w:val="24"/>
        </w:rPr>
      </w:pPr>
      <w:r w:rsidRPr="009C24BB">
        <w:rPr>
          <w:rFonts w:cstheme="minorHAnsi"/>
          <w:i/>
          <w:sz w:val="24"/>
          <w:szCs w:val="24"/>
        </w:rPr>
        <w:t>-Les arts de la musique ;</w:t>
      </w:r>
    </w:p>
    <w:p w:rsidR="009C24BB" w:rsidRPr="009C24BB" w:rsidRDefault="009C24BB" w:rsidP="009C24BB">
      <w:pPr>
        <w:spacing w:after="0"/>
        <w:rPr>
          <w:rFonts w:cstheme="minorHAnsi"/>
          <w:i/>
          <w:sz w:val="24"/>
          <w:szCs w:val="24"/>
        </w:rPr>
      </w:pPr>
      <w:r w:rsidRPr="009C24BB">
        <w:rPr>
          <w:rFonts w:cstheme="minorHAnsi"/>
          <w:i/>
          <w:sz w:val="24"/>
          <w:szCs w:val="24"/>
        </w:rPr>
        <w:t>-Les arts du livre et de la lecture ;</w:t>
      </w:r>
    </w:p>
    <w:p w:rsidR="009C24BB" w:rsidRPr="009C24BB" w:rsidRDefault="009C24BB" w:rsidP="009C24BB">
      <w:pPr>
        <w:spacing w:after="0"/>
        <w:rPr>
          <w:rFonts w:cstheme="minorHAnsi"/>
          <w:i/>
          <w:sz w:val="24"/>
          <w:szCs w:val="24"/>
        </w:rPr>
      </w:pPr>
      <w:r w:rsidRPr="009C24BB">
        <w:rPr>
          <w:rFonts w:cstheme="minorHAnsi"/>
          <w:i/>
          <w:sz w:val="24"/>
          <w:szCs w:val="24"/>
        </w:rPr>
        <w:t>-Les arts plastiques ;</w:t>
      </w:r>
    </w:p>
    <w:p w:rsidR="009C24BB" w:rsidRPr="009C24BB" w:rsidRDefault="009C24BB" w:rsidP="009C24BB">
      <w:pPr>
        <w:spacing w:after="0"/>
        <w:rPr>
          <w:rFonts w:cstheme="minorHAnsi"/>
          <w:i/>
          <w:sz w:val="24"/>
          <w:szCs w:val="24"/>
        </w:rPr>
      </w:pPr>
      <w:r w:rsidRPr="009C24BB">
        <w:rPr>
          <w:rFonts w:cstheme="minorHAnsi"/>
          <w:i/>
          <w:sz w:val="24"/>
          <w:szCs w:val="24"/>
        </w:rPr>
        <w:t>-Les arts de la scène ;</w:t>
      </w:r>
    </w:p>
    <w:p w:rsidR="009C24BB" w:rsidRPr="009C24BB" w:rsidRDefault="009C24BB" w:rsidP="009C24BB">
      <w:pPr>
        <w:spacing w:after="0"/>
        <w:rPr>
          <w:rFonts w:cstheme="minorHAnsi"/>
          <w:i/>
          <w:sz w:val="24"/>
          <w:szCs w:val="24"/>
        </w:rPr>
      </w:pPr>
      <w:r w:rsidRPr="009C24BB">
        <w:rPr>
          <w:rFonts w:cstheme="minorHAnsi"/>
          <w:i/>
          <w:sz w:val="24"/>
          <w:szCs w:val="24"/>
        </w:rPr>
        <w:t>-Les arts audiovisuels ;</w:t>
      </w:r>
    </w:p>
    <w:p w:rsidR="009C24BB" w:rsidRPr="009C24BB" w:rsidRDefault="009C24BB" w:rsidP="009C24BB">
      <w:pPr>
        <w:spacing w:after="0"/>
        <w:rPr>
          <w:rFonts w:cstheme="minorHAnsi"/>
          <w:i/>
          <w:sz w:val="24"/>
          <w:szCs w:val="24"/>
        </w:rPr>
      </w:pPr>
      <w:r w:rsidRPr="009C24BB">
        <w:rPr>
          <w:rFonts w:cstheme="minorHAnsi"/>
          <w:i/>
          <w:sz w:val="24"/>
          <w:szCs w:val="24"/>
        </w:rPr>
        <w:t>-Les médias, l’information et la communication</w:t>
      </w:r>
    </w:p>
    <w:sectPr w:rsidR="009C24BB" w:rsidRPr="009C24BB" w:rsidSect="00F1368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B66" w:rsidRDefault="002D4B66" w:rsidP="009C24BB">
      <w:pPr>
        <w:spacing w:after="0" w:line="240" w:lineRule="auto"/>
      </w:pPr>
      <w:r>
        <w:separator/>
      </w:r>
    </w:p>
  </w:endnote>
  <w:endnote w:type="continuationSeparator" w:id="0">
    <w:p w:rsidR="002D4B66" w:rsidRDefault="002D4B66" w:rsidP="009C2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宋体">
    <w:altName w:val="Times New Roman"/>
    <w:charset w:val="00"/>
    <w:family w:val="auto"/>
    <w:pitch w:val="variable"/>
  </w:font>
  <w:font w:name="DengXian">
    <w:altName w:val="等线"/>
    <w:panose1 w:val="0201060003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38369"/>
      <w:docPartObj>
        <w:docPartGallery w:val="Page Numbers (Bottom of Page)"/>
        <w:docPartUnique/>
      </w:docPartObj>
    </w:sdtPr>
    <w:sdtContent>
      <w:p w:rsidR="009C24BB" w:rsidRDefault="009C24BB">
        <w:pPr>
          <w:pStyle w:val="Pieddepage"/>
          <w:jc w:val="center"/>
        </w:pPr>
        <w:r>
          <w:fldChar w:fldCharType="begin"/>
        </w:r>
        <w:r>
          <w:instrText>PAGE   \* MERGEFORMAT</w:instrText>
        </w:r>
        <w:r>
          <w:fldChar w:fldCharType="separate"/>
        </w:r>
        <w:r w:rsidR="006B6C43">
          <w:rPr>
            <w:noProof/>
          </w:rPr>
          <w:t>6</w:t>
        </w:r>
        <w:r>
          <w:fldChar w:fldCharType="end"/>
        </w:r>
      </w:p>
    </w:sdtContent>
  </w:sdt>
  <w:p w:rsidR="009C24BB" w:rsidRDefault="009C24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B66" w:rsidRDefault="002D4B66" w:rsidP="009C24BB">
      <w:pPr>
        <w:spacing w:after="0" w:line="240" w:lineRule="auto"/>
      </w:pPr>
      <w:r>
        <w:separator/>
      </w:r>
    </w:p>
  </w:footnote>
  <w:footnote w:type="continuationSeparator" w:id="0">
    <w:p w:rsidR="002D4B66" w:rsidRDefault="002D4B66" w:rsidP="009C2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B333E"/>
    <w:multiLevelType w:val="hybridMultilevel"/>
    <w:tmpl w:val="E0023A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86"/>
    <w:rsid w:val="00034EE8"/>
    <w:rsid w:val="000762F8"/>
    <w:rsid w:val="001D3D08"/>
    <w:rsid w:val="002D4B66"/>
    <w:rsid w:val="002F60AF"/>
    <w:rsid w:val="00396182"/>
    <w:rsid w:val="003E40B4"/>
    <w:rsid w:val="00425CC1"/>
    <w:rsid w:val="00460E06"/>
    <w:rsid w:val="004D54F5"/>
    <w:rsid w:val="006B6C43"/>
    <w:rsid w:val="006D7097"/>
    <w:rsid w:val="009B7E4E"/>
    <w:rsid w:val="009C24BB"/>
    <w:rsid w:val="00B328B0"/>
    <w:rsid w:val="00BE372C"/>
    <w:rsid w:val="00CE7FDE"/>
    <w:rsid w:val="00D57132"/>
    <w:rsid w:val="00E40DEE"/>
    <w:rsid w:val="00EE5421"/>
    <w:rsid w:val="00F13686"/>
    <w:rsid w:val="00F211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221AE"/>
  <w15:chartTrackingRefBased/>
  <w15:docId w15:val="{68B98A94-6C38-452A-B8F8-B2ED8160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13686"/>
    <w:rPr>
      <w:color w:val="808080"/>
    </w:rPr>
  </w:style>
  <w:style w:type="table" w:styleId="Grilledutableau">
    <w:name w:val="Table Grid"/>
    <w:basedOn w:val="TableauNormal"/>
    <w:uiPriority w:val="39"/>
    <w:rsid w:val="00F13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D7097"/>
    <w:pPr>
      <w:ind w:left="720"/>
      <w:contextualSpacing/>
    </w:pPr>
  </w:style>
  <w:style w:type="paragraph" w:styleId="En-tte">
    <w:name w:val="header"/>
    <w:basedOn w:val="Normal"/>
    <w:link w:val="En-tteCar"/>
    <w:uiPriority w:val="99"/>
    <w:unhideWhenUsed/>
    <w:rsid w:val="009C24BB"/>
    <w:pPr>
      <w:tabs>
        <w:tab w:val="center" w:pos="4536"/>
        <w:tab w:val="right" w:pos="9072"/>
      </w:tabs>
      <w:spacing w:after="0" w:line="240" w:lineRule="auto"/>
    </w:pPr>
  </w:style>
  <w:style w:type="character" w:customStyle="1" w:styleId="En-tteCar">
    <w:name w:val="En-tête Car"/>
    <w:basedOn w:val="Policepardfaut"/>
    <w:link w:val="En-tte"/>
    <w:uiPriority w:val="99"/>
    <w:rsid w:val="009C24BB"/>
  </w:style>
  <w:style w:type="paragraph" w:styleId="Pieddepage">
    <w:name w:val="footer"/>
    <w:basedOn w:val="Normal"/>
    <w:link w:val="PieddepageCar"/>
    <w:uiPriority w:val="99"/>
    <w:unhideWhenUsed/>
    <w:rsid w:val="009C24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2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DB569-DFF6-4E41-AB62-4F37BB7BC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2210</Words>
  <Characters>12160</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Rectorat de Toulouse</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DEVOLDER VIRGINIE</dc:creator>
  <cp:keywords/>
  <dc:description/>
  <cp:lastModifiedBy>DEVOLDER VIRGINIE</cp:lastModifiedBy>
  <cp:revision>2</cp:revision>
  <dcterms:created xsi:type="dcterms:W3CDTF">2023-04-07T19:03:00Z</dcterms:created>
  <dcterms:modified xsi:type="dcterms:W3CDTF">2023-04-07T19:03:00Z</dcterms:modified>
</cp:coreProperties>
</file>